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352CA1A6" w:rsidR="00AA1181" w:rsidRPr="00566213" w:rsidRDefault="00AA1181" w:rsidP="005F4A9A">
      <w:pPr>
        <w:pStyle w:val="Header"/>
        <w:tabs>
          <w:tab w:val="right" w:pos="9639"/>
        </w:tabs>
        <w:jc w:val="both"/>
        <w:rPr>
          <w:bCs/>
          <w:i/>
          <w:noProof w:val="0"/>
          <w:sz w:val="24"/>
          <w:szCs w:val="24"/>
        </w:rPr>
      </w:pPr>
      <w:r w:rsidRPr="00566213">
        <w:rPr>
          <w:bCs/>
          <w:noProof w:val="0"/>
          <w:sz w:val="24"/>
          <w:szCs w:val="24"/>
        </w:rPr>
        <w:t>3GPP TSG-RAN WG2 Meeting #11</w:t>
      </w:r>
      <w:r w:rsidR="002F4C92" w:rsidRPr="00566213">
        <w:rPr>
          <w:bCs/>
          <w:noProof w:val="0"/>
          <w:sz w:val="24"/>
          <w:szCs w:val="24"/>
        </w:rPr>
        <w:t>9bis</w:t>
      </w:r>
      <w:r w:rsidRPr="00566213">
        <w:rPr>
          <w:bCs/>
          <w:noProof w:val="0"/>
          <w:sz w:val="24"/>
          <w:szCs w:val="24"/>
        </w:rPr>
        <w:t xml:space="preserve"> Electronic</w:t>
      </w:r>
      <w:r w:rsidRPr="00566213" w:rsidDel="00855431">
        <w:rPr>
          <w:bCs/>
          <w:noProof w:val="0"/>
          <w:sz w:val="24"/>
          <w:szCs w:val="24"/>
        </w:rPr>
        <w:t xml:space="preserve"> </w:t>
      </w:r>
      <w:r w:rsidRPr="00566213">
        <w:tab/>
      </w:r>
      <w:r w:rsidRPr="00566213">
        <w:rPr>
          <w:bCs/>
          <w:noProof w:val="0"/>
          <w:sz w:val="24"/>
          <w:szCs w:val="24"/>
        </w:rPr>
        <w:t>R2-22</w:t>
      </w:r>
      <w:r w:rsidR="00566213">
        <w:rPr>
          <w:bCs/>
          <w:noProof w:val="0"/>
          <w:sz w:val="24"/>
          <w:szCs w:val="24"/>
        </w:rPr>
        <w:t>10071</w:t>
      </w:r>
    </w:p>
    <w:p w14:paraId="4B842E3B" w14:textId="655905DF" w:rsidR="00AA1181" w:rsidRPr="00566213" w:rsidRDefault="002F4C92" w:rsidP="005F4A9A">
      <w:pPr>
        <w:pStyle w:val="Header"/>
        <w:tabs>
          <w:tab w:val="right" w:pos="9639"/>
        </w:tabs>
        <w:jc w:val="both"/>
        <w:rPr>
          <w:rFonts w:eastAsia="SimSun"/>
          <w:bCs/>
          <w:sz w:val="24"/>
          <w:szCs w:val="24"/>
          <w:lang w:eastAsia="zh-CN"/>
        </w:rPr>
      </w:pPr>
      <w:r w:rsidRPr="00566213">
        <w:rPr>
          <w:rFonts w:eastAsia="SimSun"/>
          <w:bCs/>
          <w:sz w:val="24"/>
          <w:szCs w:val="24"/>
          <w:lang w:eastAsia="zh-CN"/>
        </w:rPr>
        <w:t>Elbonia, 10</w:t>
      </w:r>
      <w:r w:rsidR="00AA1181" w:rsidRPr="00566213">
        <w:rPr>
          <w:rFonts w:eastAsia="SimSun"/>
          <w:bCs/>
          <w:sz w:val="24"/>
          <w:szCs w:val="24"/>
          <w:vertAlign w:val="superscript"/>
          <w:lang w:eastAsia="zh-CN"/>
        </w:rPr>
        <w:t>th</w:t>
      </w:r>
      <w:r w:rsidR="00AA1181" w:rsidRPr="00566213">
        <w:rPr>
          <w:rFonts w:eastAsia="SimSun"/>
          <w:bCs/>
          <w:sz w:val="24"/>
          <w:szCs w:val="24"/>
          <w:lang w:eastAsia="zh-CN"/>
        </w:rPr>
        <w:t xml:space="preserve">  – 19</w:t>
      </w:r>
      <w:r w:rsidR="00AA1181" w:rsidRPr="00566213">
        <w:rPr>
          <w:rFonts w:eastAsia="SimSun"/>
          <w:bCs/>
          <w:sz w:val="24"/>
          <w:szCs w:val="24"/>
          <w:vertAlign w:val="superscript"/>
          <w:lang w:eastAsia="zh-CN"/>
        </w:rPr>
        <w:t>th</w:t>
      </w:r>
      <w:r w:rsidR="00AA1181" w:rsidRPr="00566213">
        <w:rPr>
          <w:rFonts w:eastAsia="SimSun"/>
          <w:bCs/>
          <w:sz w:val="24"/>
          <w:szCs w:val="24"/>
          <w:lang w:eastAsia="zh-CN"/>
        </w:rPr>
        <w:t xml:space="preserve"> </w:t>
      </w:r>
      <w:r w:rsidRPr="00566213">
        <w:rPr>
          <w:rFonts w:eastAsia="SimSun"/>
          <w:bCs/>
          <w:sz w:val="24"/>
          <w:szCs w:val="24"/>
          <w:lang w:eastAsia="zh-CN"/>
        </w:rPr>
        <w:t>October</w:t>
      </w:r>
      <w:r w:rsidR="00AA1181" w:rsidRPr="00566213">
        <w:rPr>
          <w:rFonts w:eastAsia="SimSun"/>
          <w:bCs/>
          <w:sz w:val="24"/>
          <w:szCs w:val="24"/>
          <w:lang w:eastAsia="zh-CN"/>
        </w:rPr>
        <w:t xml:space="preserve"> 2022                                                     </w:t>
      </w:r>
      <w:r w:rsidR="00AA1181" w:rsidRPr="00566213">
        <w:rPr>
          <w:rFonts w:eastAsia="SimSun"/>
          <w:noProof w:val="0"/>
          <w:sz w:val="24"/>
          <w:szCs w:val="24"/>
          <w:lang w:eastAsia="zh-CN"/>
        </w:rPr>
        <w:tab/>
      </w:r>
    </w:p>
    <w:p w14:paraId="5BC927F0" w14:textId="77777777" w:rsidR="00AA1181" w:rsidRPr="00566213" w:rsidRDefault="00AA1181" w:rsidP="005F4A9A">
      <w:pPr>
        <w:pStyle w:val="Header"/>
        <w:jc w:val="both"/>
        <w:rPr>
          <w:bCs/>
          <w:noProof w:val="0"/>
          <w:sz w:val="24"/>
        </w:rPr>
      </w:pPr>
    </w:p>
    <w:p w14:paraId="4F0E0E89" w14:textId="1F5E2FC1" w:rsidR="00AA1181" w:rsidRPr="00566213" w:rsidRDefault="00AA1181" w:rsidP="005F4A9A">
      <w:pPr>
        <w:pStyle w:val="CRCoverPage"/>
        <w:tabs>
          <w:tab w:val="left" w:pos="1985"/>
        </w:tabs>
        <w:jc w:val="both"/>
        <w:rPr>
          <w:rFonts w:cs="Arial"/>
          <w:b/>
          <w:bCs/>
          <w:sz w:val="24"/>
          <w:szCs w:val="24"/>
          <w:lang w:eastAsia="ja-JP"/>
        </w:rPr>
      </w:pPr>
      <w:r w:rsidRPr="00566213">
        <w:rPr>
          <w:rFonts w:cs="Arial"/>
          <w:b/>
          <w:bCs/>
          <w:sz w:val="24"/>
          <w:szCs w:val="24"/>
        </w:rPr>
        <w:t>Agenda item:</w:t>
      </w:r>
      <w:r w:rsidRPr="00566213">
        <w:tab/>
      </w:r>
      <w:r w:rsidR="002F4C92" w:rsidRPr="00566213">
        <w:rPr>
          <w:rFonts w:cs="Arial"/>
          <w:b/>
          <w:bCs/>
          <w:sz w:val="24"/>
          <w:szCs w:val="24"/>
          <w:lang w:eastAsia="ja-JP"/>
        </w:rPr>
        <w:t>8.</w:t>
      </w:r>
      <w:r w:rsidR="003D1FF4" w:rsidRPr="00566213">
        <w:rPr>
          <w:rFonts w:cs="Arial"/>
          <w:b/>
          <w:bCs/>
          <w:sz w:val="24"/>
          <w:szCs w:val="24"/>
          <w:lang w:eastAsia="ja-JP"/>
        </w:rPr>
        <w:t>17</w:t>
      </w:r>
      <w:r w:rsidR="002F4C92" w:rsidRPr="00566213">
        <w:rPr>
          <w:rFonts w:cs="Arial"/>
          <w:b/>
          <w:bCs/>
          <w:sz w:val="24"/>
          <w:szCs w:val="24"/>
          <w:lang w:eastAsia="ja-JP"/>
        </w:rPr>
        <w:t>.2.2</w:t>
      </w:r>
    </w:p>
    <w:p w14:paraId="69506A45" w14:textId="77777777" w:rsidR="00AA1181" w:rsidRPr="00566213" w:rsidRDefault="00AA1181" w:rsidP="005F4A9A">
      <w:pPr>
        <w:tabs>
          <w:tab w:val="left" w:pos="1985"/>
        </w:tabs>
        <w:ind w:left="1985" w:hanging="1985"/>
        <w:jc w:val="both"/>
        <w:rPr>
          <w:rFonts w:ascii="Arial" w:hAnsi="Arial" w:cs="Arial"/>
          <w:b/>
          <w:bCs/>
          <w:sz w:val="24"/>
        </w:rPr>
      </w:pPr>
      <w:r w:rsidRPr="00566213">
        <w:rPr>
          <w:rFonts w:ascii="Arial" w:hAnsi="Arial" w:cs="Arial"/>
          <w:b/>
          <w:bCs/>
          <w:sz w:val="24"/>
        </w:rPr>
        <w:t>Source:</w:t>
      </w:r>
      <w:r w:rsidRPr="00566213">
        <w:rPr>
          <w:rFonts w:ascii="Arial" w:hAnsi="Arial" w:cs="Arial"/>
          <w:b/>
          <w:bCs/>
          <w:sz w:val="24"/>
        </w:rPr>
        <w:tab/>
        <w:t>Nokia, Nokia Shanghai Bell</w:t>
      </w:r>
    </w:p>
    <w:p w14:paraId="4D09C45D" w14:textId="0D403AAF" w:rsidR="00AA1181" w:rsidRPr="00566213" w:rsidRDefault="00AA1181" w:rsidP="005F4A9A">
      <w:pPr>
        <w:ind w:left="1985" w:hanging="1985"/>
        <w:jc w:val="both"/>
        <w:rPr>
          <w:rFonts w:ascii="Arial" w:hAnsi="Arial" w:cs="Arial"/>
          <w:b/>
          <w:bCs/>
          <w:sz w:val="24"/>
        </w:rPr>
      </w:pPr>
      <w:r w:rsidRPr="00566213">
        <w:rPr>
          <w:rFonts w:ascii="Arial" w:hAnsi="Arial" w:cs="Arial"/>
          <w:b/>
          <w:bCs/>
          <w:sz w:val="24"/>
        </w:rPr>
        <w:t>Title:</w:t>
      </w:r>
      <w:r w:rsidRPr="00566213">
        <w:rPr>
          <w:rFonts w:ascii="Arial" w:hAnsi="Arial" w:cs="Arial"/>
          <w:b/>
          <w:bCs/>
          <w:sz w:val="24"/>
        </w:rPr>
        <w:tab/>
      </w:r>
      <w:r w:rsidR="002F4C92" w:rsidRPr="00566213">
        <w:rPr>
          <w:rFonts w:ascii="Arial" w:hAnsi="Arial" w:cs="Arial"/>
          <w:b/>
          <w:bCs/>
          <w:sz w:val="24"/>
        </w:rPr>
        <w:t>Solutions for MUSIM operation with Dual TX/RX UEs</w:t>
      </w:r>
    </w:p>
    <w:p w14:paraId="0ABF01D3" w14:textId="250F7B72" w:rsidR="00AA1181" w:rsidRPr="00566213" w:rsidRDefault="00AA1181" w:rsidP="005F4A9A">
      <w:pPr>
        <w:ind w:left="1985" w:hanging="1985"/>
        <w:jc w:val="both"/>
        <w:rPr>
          <w:rFonts w:ascii="Arial" w:hAnsi="Arial" w:cs="Arial"/>
          <w:b/>
          <w:bCs/>
          <w:sz w:val="24"/>
        </w:rPr>
      </w:pPr>
      <w:r w:rsidRPr="00566213">
        <w:rPr>
          <w:rFonts w:ascii="Arial" w:hAnsi="Arial" w:cs="Arial"/>
          <w:b/>
          <w:bCs/>
          <w:sz w:val="24"/>
        </w:rPr>
        <w:t>WID/SID:</w:t>
      </w:r>
      <w:r w:rsidRPr="00566213">
        <w:rPr>
          <w:rFonts w:ascii="Arial" w:hAnsi="Arial" w:cs="Arial"/>
          <w:b/>
          <w:bCs/>
          <w:sz w:val="24"/>
        </w:rPr>
        <w:tab/>
      </w:r>
      <w:r w:rsidR="002F4C92" w:rsidRPr="00566213">
        <w:rPr>
          <w:rFonts w:ascii="Arial" w:hAnsi="Arial" w:cs="Arial"/>
          <w:b/>
          <w:bCs/>
          <w:sz w:val="24"/>
        </w:rPr>
        <w:t>NR_DualTxRx_MUSIM - Release 18</w:t>
      </w:r>
    </w:p>
    <w:p w14:paraId="5CB5AD8E" w14:textId="77777777" w:rsidR="00AA1181" w:rsidRPr="00566213" w:rsidRDefault="00AA1181" w:rsidP="005F4A9A">
      <w:pPr>
        <w:tabs>
          <w:tab w:val="left" w:pos="1985"/>
        </w:tabs>
        <w:jc w:val="both"/>
        <w:rPr>
          <w:rFonts w:ascii="Arial" w:hAnsi="Arial" w:cs="Arial"/>
          <w:b/>
          <w:bCs/>
          <w:sz w:val="24"/>
        </w:rPr>
      </w:pPr>
      <w:r w:rsidRPr="00566213">
        <w:rPr>
          <w:rFonts w:ascii="Arial" w:hAnsi="Arial" w:cs="Arial"/>
          <w:b/>
          <w:bCs/>
          <w:sz w:val="24"/>
        </w:rPr>
        <w:t>Document for:</w:t>
      </w:r>
      <w:r w:rsidRPr="00566213">
        <w:rPr>
          <w:rFonts w:ascii="Arial" w:hAnsi="Arial" w:cs="Arial"/>
          <w:b/>
          <w:bCs/>
          <w:sz w:val="24"/>
        </w:rPr>
        <w:tab/>
        <w:t>Discussion and Decision</w:t>
      </w:r>
    </w:p>
    <w:p w14:paraId="294B1FC1" w14:textId="77777777" w:rsidR="00A209D6" w:rsidRPr="00566213" w:rsidRDefault="00A209D6" w:rsidP="005F4A9A">
      <w:pPr>
        <w:pStyle w:val="Heading1"/>
        <w:jc w:val="both"/>
      </w:pPr>
      <w:r w:rsidRPr="00566213">
        <w:t>1</w:t>
      </w:r>
      <w:r w:rsidRPr="00566213">
        <w:tab/>
        <w:t>Introduction</w:t>
      </w:r>
    </w:p>
    <w:p w14:paraId="620C4C3A" w14:textId="77777777" w:rsidR="002F4C92" w:rsidRPr="00566213" w:rsidRDefault="002F4C92" w:rsidP="005F4A9A">
      <w:pPr>
        <w:jc w:val="both"/>
      </w:pPr>
      <w:r w:rsidRPr="00566213">
        <w:t>Rel-18 WID for MUSIM enhancements is described in RP-220955, Dual Transmission/Reception (Tx/Rx) Multi-SIM for NR [1], with the RAN2 related objective as copied below.</w:t>
      </w:r>
    </w:p>
    <w:tbl>
      <w:tblPr>
        <w:tblStyle w:val="TableGrid"/>
        <w:tblW w:w="0" w:type="auto"/>
        <w:tblLook w:val="04A0" w:firstRow="1" w:lastRow="0" w:firstColumn="1" w:lastColumn="0" w:noHBand="0" w:noVBand="1"/>
      </w:tblPr>
      <w:tblGrid>
        <w:gridCol w:w="9271"/>
      </w:tblGrid>
      <w:tr w:rsidR="002F4C92" w:rsidRPr="00566213" w14:paraId="58D0465C" w14:textId="77777777" w:rsidTr="002F4C92">
        <w:tc>
          <w:tcPr>
            <w:tcW w:w="9271" w:type="dxa"/>
          </w:tcPr>
          <w:p w14:paraId="0CD53719" w14:textId="77777777" w:rsidR="002F4C92" w:rsidRPr="00566213" w:rsidRDefault="002F4C92" w:rsidP="005F4A9A">
            <w:pPr>
              <w:jc w:val="both"/>
              <w:rPr>
                <w:bCs/>
              </w:rPr>
            </w:pPr>
            <w:r w:rsidRPr="00566213">
              <w:rPr>
                <w:bCs/>
                <w:lang w:val="en-US"/>
              </w:rPr>
              <w:t xml:space="preserve">1. </w:t>
            </w:r>
            <w:r w:rsidRPr="00566213">
              <w:rPr>
                <w:bCs/>
              </w:rPr>
              <w:t xml:space="preserve">Enhancements for MUSIM procedures to operate in </w:t>
            </w:r>
            <w:bookmarkStart w:id="0" w:name="_Hlk115343116"/>
            <w:r w:rsidRPr="00566213">
              <w:rPr>
                <w:bCs/>
              </w:rPr>
              <w:t xml:space="preserve">RRC_CONNECTED </w:t>
            </w:r>
            <w:bookmarkEnd w:id="0"/>
            <w:r w:rsidRPr="00566213">
              <w:rPr>
                <w:bCs/>
              </w:rPr>
              <w:t>state simultaneously in NW A and NW B. [</w:t>
            </w:r>
            <w:r w:rsidRPr="00566213">
              <w:rPr>
                <w:b/>
              </w:rPr>
              <w:t>RAN2</w:t>
            </w:r>
            <w:r w:rsidRPr="00566213">
              <w:rPr>
                <w:bCs/>
              </w:rPr>
              <w:t>, RAN3, RAN4].</w:t>
            </w:r>
          </w:p>
          <w:p w14:paraId="6AAF6E61" w14:textId="77777777" w:rsidR="002F4C92" w:rsidRPr="00566213" w:rsidRDefault="002F4C92" w:rsidP="005F4A9A">
            <w:pPr>
              <w:numPr>
                <w:ilvl w:val="0"/>
                <w:numId w:val="13"/>
              </w:numPr>
              <w:overflowPunct w:val="0"/>
              <w:autoSpaceDE w:val="0"/>
              <w:autoSpaceDN w:val="0"/>
              <w:adjustRightInd w:val="0"/>
              <w:spacing w:after="0"/>
              <w:jc w:val="both"/>
              <w:textAlignment w:val="baseline"/>
              <w:rPr>
                <w:bCs/>
              </w:rPr>
            </w:pPr>
            <w:r w:rsidRPr="00566213">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672A7732" w14:textId="77777777" w:rsidR="002F4C92" w:rsidRPr="00566213" w:rsidRDefault="002F4C92" w:rsidP="005F4A9A">
            <w:pPr>
              <w:numPr>
                <w:ilvl w:val="0"/>
                <w:numId w:val="13"/>
              </w:numPr>
              <w:overflowPunct w:val="0"/>
              <w:autoSpaceDE w:val="0"/>
              <w:autoSpaceDN w:val="0"/>
              <w:adjustRightInd w:val="0"/>
              <w:spacing w:after="0"/>
              <w:jc w:val="both"/>
              <w:textAlignment w:val="baseline"/>
              <w:rPr>
                <w:bCs/>
              </w:rPr>
            </w:pPr>
            <w:r w:rsidRPr="00566213">
              <w:rPr>
                <w:b/>
              </w:rPr>
              <w:t>RAT Concurrency:</w:t>
            </w:r>
            <w:r w:rsidRPr="00566213">
              <w:rPr>
                <w:bCs/>
              </w:rPr>
              <w:t xml:space="preserve"> Network A is NR SA (with CA) or NR DC. Network B can either be LTE or NR.</w:t>
            </w:r>
          </w:p>
          <w:p w14:paraId="632BB1F2" w14:textId="77777777" w:rsidR="002F4C92" w:rsidRPr="00566213" w:rsidRDefault="002F4C92" w:rsidP="005F4A9A">
            <w:pPr>
              <w:numPr>
                <w:ilvl w:val="0"/>
                <w:numId w:val="13"/>
              </w:numPr>
              <w:overflowPunct w:val="0"/>
              <w:autoSpaceDE w:val="0"/>
              <w:autoSpaceDN w:val="0"/>
              <w:adjustRightInd w:val="0"/>
              <w:spacing w:after="0"/>
              <w:jc w:val="both"/>
              <w:textAlignment w:val="baseline"/>
              <w:rPr>
                <w:bCs/>
              </w:rPr>
            </w:pPr>
            <w:r w:rsidRPr="00566213">
              <w:rPr>
                <w:b/>
              </w:rPr>
              <w:t>Applicable UE architecture:</w:t>
            </w:r>
            <w:r w:rsidRPr="00566213">
              <w:rPr>
                <w:bCs/>
              </w:rPr>
              <w:t xml:space="preserve"> Dual-RX/Dual-TX UE</w:t>
            </w:r>
          </w:p>
          <w:p w14:paraId="1E5689A0" w14:textId="77777777" w:rsidR="002F4C92" w:rsidRPr="00566213" w:rsidRDefault="002F4C92" w:rsidP="005F4A9A">
            <w:pPr>
              <w:jc w:val="both"/>
              <w:rPr>
                <w:bCs/>
              </w:rPr>
            </w:pPr>
          </w:p>
          <w:p w14:paraId="78EA8A80" w14:textId="77777777" w:rsidR="002F4C92" w:rsidRPr="00566213" w:rsidRDefault="002F4C92" w:rsidP="005F4A9A">
            <w:pPr>
              <w:ind w:firstLine="360"/>
              <w:jc w:val="both"/>
              <w:rPr>
                <w:bCs/>
              </w:rPr>
            </w:pPr>
            <w:r w:rsidRPr="00566213">
              <w:rPr>
                <w:bCs/>
              </w:rPr>
              <w:t>The work item shall identify whether the WI will have RAN3 or RAN4 impacts by RAN#99 [</w:t>
            </w:r>
            <w:r w:rsidRPr="00566213">
              <w:rPr>
                <w:b/>
              </w:rPr>
              <w:t>RAN2</w:t>
            </w:r>
            <w:r w:rsidRPr="00566213">
              <w:rPr>
                <w:bCs/>
              </w:rPr>
              <w:t>].</w:t>
            </w:r>
          </w:p>
        </w:tc>
      </w:tr>
    </w:tbl>
    <w:p w14:paraId="49282CFC" w14:textId="73387464" w:rsidR="002F4C92" w:rsidRPr="00566213" w:rsidRDefault="002F4C92" w:rsidP="005F4A9A">
      <w:pPr>
        <w:spacing w:after="0"/>
        <w:jc w:val="both"/>
        <w:rPr>
          <w:bCs/>
        </w:rPr>
      </w:pPr>
    </w:p>
    <w:p w14:paraId="6AE7B2A7" w14:textId="46EC1173" w:rsidR="003D1FF4" w:rsidRPr="00566213" w:rsidRDefault="002F4C92" w:rsidP="005F4A9A">
      <w:pPr>
        <w:spacing w:after="0"/>
        <w:jc w:val="both"/>
        <w:rPr>
          <w:bCs/>
        </w:rPr>
      </w:pPr>
      <w:r w:rsidRPr="00566213">
        <w:rPr>
          <w:bCs/>
        </w:rPr>
        <w:t>This discussion paper</w:t>
      </w:r>
      <w:r w:rsidR="007F57C3" w:rsidRPr="00566213">
        <w:rPr>
          <w:bCs/>
        </w:rPr>
        <w:t xml:space="preserve"> is </w:t>
      </w:r>
      <w:r w:rsidR="003D1FF4" w:rsidRPr="00566213">
        <w:rPr>
          <w:bCs/>
        </w:rPr>
        <w:t>on mechanisms to indicate preference on temporary UE capability restriction and removal of restriction for the agreed scenarios. Questions such as ‘how capability update, release of cells, (de)activation of configured resources is accomplished’ and ‘what are the cases when capability limitation can occur for MUSIM’ are discussed.</w:t>
      </w:r>
    </w:p>
    <w:p w14:paraId="674C55E5" w14:textId="5F787B97" w:rsidR="00D00B44" w:rsidRPr="00566213" w:rsidRDefault="00D00B44" w:rsidP="005F4A9A">
      <w:pPr>
        <w:spacing w:after="0"/>
        <w:jc w:val="both"/>
        <w:rPr>
          <w:bCs/>
        </w:rPr>
      </w:pPr>
    </w:p>
    <w:p w14:paraId="46CD67E6" w14:textId="77777777" w:rsidR="00D00B44" w:rsidRPr="00566213" w:rsidRDefault="009339CB" w:rsidP="005F4A9A">
      <w:pPr>
        <w:pStyle w:val="Heading1"/>
        <w:jc w:val="both"/>
      </w:pPr>
      <w:r w:rsidRPr="00566213">
        <w:t>2</w:t>
      </w:r>
      <w:r w:rsidRPr="00566213">
        <w:tab/>
      </w:r>
      <w:r w:rsidR="002F4C92" w:rsidRPr="00566213">
        <w:t>Discussion</w:t>
      </w:r>
    </w:p>
    <w:p w14:paraId="7D484B6E" w14:textId="3B343FD8" w:rsidR="009339CB" w:rsidRPr="00566213" w:rsidRDefault="00D00B44" w:rsidP="005F4A9A">
      <w:pPr>
        <w:jc w:val="both"/>
      </w:pPr>
      <w:r w:rsidRPr="00566213">
        <w:t xml:space="preserve">A Dual-RX/Dual-TX MUSIM UE is expected to have minimum required hardware and software resources to enable the UE to maintain two simultaneous RRC connections with NW-A and NW-B. However, maintaining two RRC connections may require the UE to reduce its capability related to some physical layer aspects such as carrier aggregation, dual connectivity, and number of antennas since the UE’s resources should be shared between the two connections. </w:t>
      </w:r>
      <w:r w:rsidR="00E419B2" w:rsidRPr="00566213">
        <w:t>Different scenarios which require</w:t>
      </w:r>
      <w:r w:rsidR="00E47D86" w:rsidRPr="00566213">
        <w:t xml:space="preserve"> RAN2 solutions are discussed in [</w:t>
      </w:r>
      <w:r w:rsidR="00337CF2" w:rsidRPr="00566213">
        <w:t>2</w:t>
      </w:r>
      <w:r w:rsidR="00E47D86" w:rsidRPr="00566213">
        <w:t>]</w:t>
      </w:r>
      <w:r w:rsidR="008C4C99" w:rsidRPr="00566213">
        <w:t>.</w:t>
      </w:r>
    </w:p>
    <w:p w14:paraId="3F303247" w14:textId="30A9498D" w:rsidR="00536D5A" w:rsidRPr="00566213" w:rsidRDefault="00536D5A">
      <w:pPr>
        <w:pStyle w:val="Heading2"/>
        <w:jc w:val="both"/>
      </w:pPr>
      <w:r w:rsidRPr="00566213">
        <w:t>2.</w:t>
      </w:r>
      <w:r w:rsidR="00B044C8" w:rsidRPr="00566213">
        <w:t>1</w:t>
      </w:r>
      <w:r w:rsidR="00F758A6" w:rsidRPr="00566213">
        <w:t xml:space="preserve"> </w:t>
      </w:r>
      <w:r w:rsidRPr="00566213">
        <w:t xml:space="preserve">Switching Notification for </w:t>
      </w:r>
      <w:r w:rsidR="00E419B2" w:rsidRPr="00566213">
        <w:t>CA scenario</w:t>
      </w:r>
      <w:r w:rsidR="00F626B3" w:rsidRPr="00566213">
        <w:t>s</w:t>
      </w:r>
    </w:p>
    <w:p w14:paraId="5FCE2815" w14:textId="42075D3F" w:rsidR="00F75820" w:rsidRPr="00566213" w:rsidRDefault="00474D32" w:rsidP="002903C9">
      <w:pPr>
        <w:jc w:val="both"/>
      </w:pPr>
      <w:r w:rsidRPr="00566213">
        <w:t>For dual TX/RX UE, the number of secondary cells configured for each RRC connection should be within the maximum CA capability of the UE</w:t>
      </w:r>
      <w:r w:rsidR="0009614C" w:rsidRPr="00566213">
        <w:t xml:space="preserve"> for Intra-band operation</w:t>
      </w:r>
      <w:r w:rsidRPr="00566213">
        <w:t xml:space="preserve">. </w:t>
      </w:r>
      <w:r w:rsidR="0009614C" w:rsidRPr="00566213">
        <w:t xml:space="preserve">Available </w:t>
      </w:r>
      <w:r w:rsidRPr="00566213">
        <w:t xml:space="preserve">carriers for CA operation </w:t>
      </w:r>
      <w:r w:rsidR="0009614C" w:rsidRPr="00566213">
        <w:t xml:space="preserve">for each USIM </w:t>
      </w:r>
      <w:r w:rsidRPr="00566213">
        <w:t xml:space="preserve">also </w:t>
      </w:r>
      <w:r w:rsidR="0009614C" w:rsidRPr="00566213">
        <w:t>depend on</w:t>
      </w:r>
      <w:r w:rsidRPr="00566213">
        <w:t xml:space="preserve"> the </w:t>
      </w:r>
      <w:r w:rsidR="0009614C" w:rsidRPr="00566213">
        <w:t>band of</w:t>
      </w:r>
      <w:r w:rsidRPr="00566213">
        <w:t xml:space="preserve"> operation </w:t>
      </w:r>
      <w:r w:rsidR="0009614C" w:rsidRPr="00566213">
        <w:t>in</w:t>
      </w:r>
      <w:r w:rsidRPr="00566213">
        <w:t xml:space="preserve"> two </w:t>
      </w:r>
      <w:r w:rsidR="0009614C" w:rsidRPr="00566213">
        <w:t>USIMs</w:t>
      </w:r>
      <w:r w:rsidRPr="00566213">
        <w:t xml:space="preserve">.  So new signaling procedure is required to coordinate the secondary cell addition and release </w:t>
      </w:r>
      <w:r w:rsidR="0009614C" w:rsidRPr="00566213">
        <w:t>procedures across two RRC connection to ensure that the overall capability is not exceeded</w:t>
      </w:r>
      <w:r w:rsidRPr="00566213">
        <w:t>.</w:t>
      </w:r>
      <w:r w:rsidR="0009614C" w:rsidRPr="00566213">
        <w:t xml:space="preserve"> </w:t>
      </w:r>
      <w:r w:rsidR="00896147" w:rsidRPr="00566213">
        <w:t>Enabling the RRC connection setup at NW-B by releasing one of the secondary cells in NW-B if the current operating set of carriers does not allow RRC connection in NW-B is the primary scenario for defining the signaling procedure for coordination.</w:t>
      </w:r>
    </w:p>
    <w:p w14:paraId="697775A5" w14:textId="7DF9A271" w:rsidR="00474D32" w:rsidRPr="00566213" w:rsidRDefault="00474D32" w:rsidP="002903C9">
      <w:pPr>
        <w:jc w:val="both"/>
      </w:pPr>
      <w:r w:rsidRPr="00566213">
        <w:t xml:space="preserve">For this case, UE can identify the secondary cells which it prefers to release to enable entry of RRC connection at </w:t>
      </w:r>
      <w:r w:rsidR="000A4BDD" w:rsidRPr="00566213">
        <w:t>NW</w:t>
      </w:r>
      <w:r w:rsidRPr="00566213">
        <w:t>-</w:t>
      </w:r>
      <w:r w:rsidR="00F75820" w:rsidRPr="00566213">
        <w:t xml:space="preserve">B. In case of Intra-band scenario where both </w:t>
      </w:r>
      <w:r w:rsidR="000A4BDD" w:rsidRPr="00566213">
        <w:t>NW</w:t>
      </w:r>
      <w:r w:rsidR="00F75820" w:rsidRPr="00566213">
        <w:t xml:space="preserve">s operate in the same band, release of any of secondary cells will be sufficient. But in case if the RRC connection operates already in Inter-band CA and </w:t>
      </w:r>
      <w:r w:rsidR="000A4BDD" w:rsidRPr="00566213">
        <w:t>NW</w:t>
      </w:r>
      <w:r w:rsidR="00F75820" w:rsidRPr="00566213">
        <w:t xml:space="preserve">-A and new connection in </w:t>
      </w:r>
      <w:r w:rsidR="000A4BDD" w:rsidRPr="00566213">
        <w:t>NW</w:t>
      </w:r>
      <w:r w:rsidR="00F75820" w:rsidRPr="00566213">
        <w:t>-B is needed on different band, the secondary cell to be released depends on the combined Inter-band CA capability possible across two connections. In such case, the indication from UE should include preference to release some specific secondary cells.</w:t>
      </w:r>
    </w:p>
    <w:p w14:paraId="2EB822EB" w14:textId="394D3400" w:rsidR="00F75820" w:rsidRPr="00566213" w:rsidRDefault="00F75820" w:rsidP="002903C9">
      <w:pPr>
        <w:jc w:val="both"/>
        <w:rPr>
          <w:b/>
          <w:bCs/>
        </w:rPr>
      </w:pPr>
      <w:r w:rsidRPr="00566213">
        <w:rPr>
          <w:b/>
          <w:bCs/>
        </w:rPr>
        <w:lastRenderedPageBreak/>
        <w:t xml:space="preserve">Observation 1: </w:t>
      </w:r>
      <w:r w:rsidR="002D0E10" w:rsidRPr="00566213">
        <w:rPr>
          <w:b/>
          <w:bCs/>
        </w:rPr>
        <w:t>For CA capability restriction</w:t>
      </w:r>
      <w:r w:rsidR="00896147" w:rsidRPr="00566213">
        <w:rPr>
          <w:b/>
          <w:bCs/>
        </w:rPr>
        <w:t xml:space="preserve"> at NW-A</w:t>
      </w:r>
      <w:r w:rsidR="002D0E10" w:rsidRPr="00566213">
        <w:rPr>
          <w:b/>
          <w:bCs/>
        </w:rPr>
        <w:t>, an Indication of preference to one release secondary cell with additional information on preference for releasing specific secondary cells is needed.</w:t>
      </w:r>
    </w:p>
    <w:p w14:paraId="59E86AA2" w14:textId="7B4F65AB" w:rsidR="00474D32" w:rsidRPr="00566213" w:rsidRDefault="00F75820" w:rsidP="002903C9">
      <w:pPr>
        <w:jc w:val="both"/>
      </w:pPr>
      <w:r w:rsidRPr="00566213">
        <w:t xml:space="preserve">For some scenarios, the RRC connection at </w:t>
      </w:r>
      <w:r w:rsidR="000A4BDD" w:rsidRPr="00566213">
        <w:t>NW</w:t>
      </w:r>
      <w:r w:rsidRPr="00566213">
        <w:t xml:space="preserve">-B can be allowed if the secondary cell operation is moved to </w:t>
      </w:r>
      <w:r w:rsidR="002D0E10" w:rsidRPr="00566213">
        <w:t xml:space="preserve">a </w:t>
      </w:r>
      <w:r w:rsidRPr="00566213">
        <w:t xml:space="preserve">different frequency. In such </w:t>
      </w:r>
      <w:r w:rsidR="002D0E10" w:rsidRPr="00566213">
        <w:t xml:space="preserve">a </w:t>
      </w:r>
      <w:r w:rsidRPr="00566213">
        <w:t>case, the indication can also provide the list of frequencies where the secondary cell can be shifted as part of the indication.</w:t>
      </w:r>
    </w:p>
    <w:p w14:paraId="0EF63CE6" w14:textId="2AEE2E25" w:rsidR="00F75820" w:rsidRPr="00566213" w:rsidRDefault="00F75820" w:rsidP="002903C9">
      <w:pPr>
        <w:jc w:val="both"/>
        <w:rPr>
          <w:b/>
          <w:bCs/>
        </w:rPr>
      </w:pPr>
      <w:r w:rsidRPr="00566213">
        <w:rPr>
          <w:b/>
          <w:bCs/>
        </w:rPr>
        <w:t xml:space="preserve">Observation 2: </w:t>
      </w:r>
      <w:r w:rsidR="002D0E10" w:rsidRPr="00566213">
        <w:rPr>
          <w:b/>
          <w:bCs/>
        </w:rPr>
        <w:t>UE indication for CA capability restriction can also include the list of frequencies where the secondary cells can be moved.</w:t>
      </w:r>
    </w:p>
    <w:p w14:paraId="5DF79DC6" w14:textId="44AB44DA" w:rsidR="00F75820" w:rsidRPr="00566213" w:rsidRDefault="002D0E10" w:rsidP="002903C9">
      <w:pPr>
        <w:jc w:val="both"/>
      </w:pPr>
      <w:r w:rsidRPr="00566213">
        <w:t xml:space="preserve">When the RRC connection at </w:t>
      </w:r>
      <w:r w:rsidR="000A4BDD" w:rsidRPr="00566213">
        <w:t>NW</w:t>
      </w:r>
      <w:r w:rsidRPr="00566213">
        <w:t xml:space="preserve">-B is released, the UE can either indicate the restriction removal immediately or UE can wait until the resource situation at </w:t>
      </w:r>
      <w:r w:rsidR="000A4BDD" w:rsidRPr="00566213">
        <w:t>NW</w:t>
      </w:r>
      <w:r w:rsidRPr="00566213">
        <w:t xml:space="preserve">-A needs the additional capability. UE can deduce the possibility of including secondary cells based on traffic volume measurements. UE can also deduce the network intention to add new carrier based on measurement configuration. So it is also possible to include the status of restriction in </w:t>
      </w:r>
      <w:r w:rsidR="0083463B" w:rsidRPr="00566213">
        <w:t xml:space="preserve">the </w:t>
      </w:r>
      <w:r w:rsidRPr="00566213">
        <w:t xml:space="preserve">measurement report also. </w:t>
      </w:r>
    </w:p>
    <w:p w14:paraId="40C34F23" w14:textId="61C1559D" w:rsidR="002D0E10" w:rsidRPr="00566213" w:rsidRDefault="002D0E10" w:rsidP="002903C9">
      <w:pPr>
        <w:jc w:val="both"/>
        <w:rPr>
          <w:b/>
          <w:bCs/>
        </w:rPr>
      </w:pPr>
      <w:r w:rsidRPr="00566213">
        <w:rPr>
          <w:b/>
          <w:bCs/>
        </w:rPr>
        <w:t xml:space="preserve">Observation 3: Indication for removal of restriction depends on resource </w:t>
      </w:r>
      <w:r w:rsidR="0083463B" w:rsidRPr="00566213">
        <w:rPr>
          <w:b/>
          <w:bCs/>
        </w:rPr>
        <w:t>conditions</w:t>
      </w:r>
      <w:r w:rsidRPr="00566213">
        <w:rPr>
          <w:b/>
          <w:bCs/>
        </w:rPr>
        <w:t xml:space="preserve"> at </w:t>
      </w:r>
      <w:r w:rsidR="000A4BDD" w:rsidRPr="00566213">
        <w:rPr>
          <w:b/>
          <w:bCs/>
        </w:rPr>
        <w:t>NW</w:t>
      </w:r>
      <w:r w:rsidRPr="00566213">
        <w:rPr>
          <w:b/>
          <w:bCs/>
        </w:rPr>
        <w:t xml:space="preserve">-A. This indication is not needed immediately on </w:t>
      </w:r>
      <w:r w:rsidR="0083463B" w:rsidRPr="00566213">
        <w:rPr>
          <w:b/>
          <w:bCs/>
        </w:rPr>
        <w:t xml:space="preserve">the </w:t>
      </w:r>
      <w:r w:rsidRPr="00566213">
        <w:rPr>
          <w:b/>
          <w:bCs/>
        </w:rPr>
        <w:t xml:space="preserve">release of </w:t>
      </w:r>
      <w:r w:rsidR="0083463B" w:rsidRPr="00566213">
        <w:rPr>
          <w:b/>
          <w:bCs/>
        </w:rPr>
        <w:t xml:space="preserve">the </w:t>
      </w:r>
      <w:r w:rsidRPr="00566213">
        <w:rPr>
          <w:b/>
          <w:bCs/>
        </w:rPr>
        <w:t xml:space="preserve">RRC connection at </w:t>
      </w:r>
      <w:r w:rsidR="000A4BDD" w:rsidRPr="00566213">
        <w:rPr>
          <w:b/>
          <w:bCs/>
        </w:rPr>
        <w:t>NW</w:t>
      </w:r>
      <w:r w:rsidRPr="00566213">
        <w:rPr>
          <w:b/>
          <w:bCs/>
        </w:rPr>
        <w:t>-B.</w:t>
      </w:r>
    </w:p>
    <w:p w14:paraId="7E2F5A62" w14:textId="2E2547D1" w:rsidR="002D0E10" w:rsidRPr="00566213" w:rsidRDefault="002D0E10" w:rsidP="002903C9">
      <w:pPr>
        <w:jc w:val="both"/>
        <w:rPr>
          <w:b/>
          <w:bCs/>
        </w:rPr>
      </w:pPr>
      <w:r w:rsidRPr="00566213">
        <w:rPr>
          <w:b/>
          <w:bCs/>
        </w:rPr>
        <w:t xml:space="preserve">Observation 4: Status of restriction on secondary cells </w:t>
      </w:r>
      <w:r w:rsidR="0083463B" w:rsidRPr="00566213">
        <w:rPr>
          <w:b/>
          <w:bCs/>
        </w:rPr>
        <w:t>after activation of restriction can be included in existing RRC messages (i.e measurement report).</w:t>
      </w:r>
      <w:r w:rsidR="00896147" w:rsidRPr="00566213">
        <w:rPr>
          <w:b/>
          <w:bCs/>
        </w:rPr>
        <w:t xml:space="preserve"> </w:t>
      </w:r>
    </w:p>
    <w:p w14:paraId="35C0EA97" w14:textId="209C8C71" w:rsidR="002903C9" w:rsidRPr="00566213" w:rsidRDefault="0083463B" w:rsidP="002903C9">
      <w:pPr>
        <w:jc w:val="both"/>
      </w:pPr>
      <w:r w:rsidRPr="00566213">
        <w:t xml:space="preserve">After </w:t>
      </w:r>
      <w:r w:rsidR="000A4BDD" w:rsidRPr="00566213">
        <w:t xml:space="preserve">the </w:t>
      </w:r>
      <w:r w:rsidRPr="00566213">
        <w:t xml:space="preserve">RRC connection setup at </w:t>
      </w:r>
      <w:r w:rsidR="000A4BDD" w:rsidRPr="00566213">
        <w:t>NW</w:t>
      </w:r>
      <w:r w:rsidRPr="00566213">
        <w:t xml:space="preserve">-B, it is possible that NW-B may attempt to add secondary cells to increase its capacity based on throughput requirements. In this case, the UE may need to first release some secondary cells at </w:t>
      </w:r>
      <w:r w:rsidR="000A4BDD" w:rsidRPr="00566213">
        <w:t>NW</w:t>
      </w:r>
      <w:r w:rsidRPr="00566213">
        <w:t>-</w:t>
      </w:r>
      <w:r w:rsidR="00D3728B" w:rsidRPr="00566213">
        <w:t>A</w:t>
      </w:r>
      <w:r w:rsidRPr="00566213">
        <w:t xml:space="preserve"> before accepting this modification. Moreover, it may not be possible at </w:t>
      </w:r>
      <w:r w:rsidR="000A4BDD" w:rsidRPr="00566213">
        <w:t>NW</w:t>
      </w:r>
      <w:r w:rsidRPr="00566213">
        <w:t xml:space="preserve">-A to further reduce its secondary cells and the indication for such reduction will not be acceptable to </w:t>
      </w:r>
      <w:r w:rsidR="000A4BDD" w:rsidRPr="00566213">
        <w:t>NW</w:t>
      </w:r>
      <w:r w:rsidRPr="00566213">
        <w:t xml:space="preserve">-A.  In our view, addressing this scenario will require some complex signaling procedure to handle all failure scenarios. So we propose that </w:t>
      </w:r>
      <w:r w:rsidR="000A4BDD" w:rsidRPr="00566213">
        <w:t xml:space="preserve">a </w:t>
      </w:r>
      <w:r w:rsidRPr="00566213">
        <w:t xml:space="preserve">request or indication to restrict the CA capability before removal of earlier restriction is not allowed to </w:t>
      </w:r>
      <w:r w:rsidR="000A4BDD" w:rsidRPr="00566213">
        <w:t>minimize</w:t>
      </w:r>
      <w:r w:rsidRPr="00566213">
        <w:t xml:space="preserve"> these impacts</w:t>
      </w:r>
    </w:p>
    <w:p w14:paraId="1E08A835" w14:textId="3A030D67" w:rsidR="002903C9" w:rsidRPr="00566213" w:rsidRDefault="002903C9" w:rsidP="002903C9">
      <w:pPr>
        <w:jc w:val="both"/>
        <w:rPr>
          <w:b/>
          <w:bCs/>
        </w:rPr>
      </w:pPr>
      <w:r w:rsidRPr="00566213">
        <w:rPr>
          <w:b/>
          <w:bCs/>
        </w:rPr>
        <w:t xml:space="preserve">Observation </w:t>
      </w:r>
      <w:r w:rsidR="00C33B7B" w:rsidRPr="00566213">
        <w:rPr>
          <w:b/>
          <w:bCs/>
        </w:rPr>
        <w:t xml:space="preserve">5 : </w:t>
      </w:r>
      <w:r w:rsidRPr="00566213">
        <w:rPr>
          <w:b/>
          <w:bCs/>
        </w:rPr>
        <w:t>Triggering additional restrictions at NW-A  for secondary cell addition at NW-B may further impact throughput performance for NW-A. This scenario needs additional coordination across two NW to handle the restrictions.</w:t>
      </w:r>
    </w:p>
    <w:p w14:paraId="1F01B1ED" w14:textId="19445E8C" w:rsidR="0083463B" w:rsidRPr="00566213" w:rsidRDefault="0083463B" w:rsidP="002903C9">
      <w:pPr>
        <w:jc w:val="both"/>
        <w:rPr>
          <w:b/>
        </w:rPr>
      </w:pPr>
      <w:r w:rsidRPr="00566213">
        <w:rPr>
          <w:b/>
          <w:bCs/>
        </w:rPr>
        <w:t xml:space="preserve">Proposal 1: Indication for additional restriction for CA capability when the earlier restriction is active in </w:t>
      </w:r>
      <w:r w:rsidR="000A4BDD" w:rsidRPr="00566213">
        <w:rPr>
          <w:b/>
          <w:bCs/>
        </w:rPr>
        <w:t>NW</w:t>
      </w:r>
      <w:r w:rsidRPr="00566213">
        <w:rPr>
          <w:b/>
          <w:bCs/>
        </w:rPr>
        <w:t xml:space="preserve">-A is not </w:t>
      </w:r>
      <w:r w:rsidR="002903C9" w:rsidRPr="00566213">
        <w:rPr>
          <w:b/>
          <w:bCs/>
        </w:rPr>
        <w:t>essential</w:t>
      </w:r>
      <w:r w:rsidRPr="00566213">
        <w:rPr>
          <w:b/>
          <w:bCs/>
        </w:rPr>
        <w:t xml:space="preserve"> for CA capability reduction</w:t>
      </w:r>
      <w:r w:rsidR="002903C9" w:rsidRPr="00566213">
        <w:rPr>
          <w:b/>
          <w:bCs/>
        </w:rPr>
        <w:t xml:space="preserve"> signalling procedure.</w:t>
      </w:r>
    </w:p>
    <w:p w14:paraId="0E2DA8FF" w14:textId="49F81716" w:rsidR="002B096A" w:rsidRPr="00566213" w:rsidRDefault="002B096A" w:rsidP="002903C9">
      <w:pPr>
        <w:jc w:val="both"/>
      </w:pPr>
      <w:r w:rsidRPr="00566213">
        <w:t xml:space="preserve">In Rel-17, when UE wants to start </w:t>
      </w:r>
      <w:r w:rsidR="00B42186" w:rsidRPr="00566213">
        <w:t xml:space="preserve">an </w:t>
      </w:r>
      <w:r w:rsidRPr="00566213">
        <w:t xml:space="preserve">RRC connection in </w:t>
      </w:r>
      <w:r w:rsidR="00B42186" w:rsidRPr="00566213">
        <w:t>NW-A</w:t>
      </w:r>
      <w:r w:rsidRPr="00566213">
        <w:t xml:space="preserve"> it will send UAI for leave indication with </w:t>
      </w:r>
      <w:r w:rsidR="00B42186" w:rsidRPr="00566213">
        <w:t xml:space="preserve">a </w:t>
      </w:r>
      <w:r w:rsidRPr="00566213">
        <w:t xml:space="preserve">timer for </w:t>
      </w:r>
      <w:r w:rsidR="00B42186" w:rsidRPr="00566213">
        <w:t xml:space="preserve">the </w:t>
      </w:r>
      <w:r w:rsidRPr="00566213">
        <w:t>network response</w:t>
      </w:r>
      <w:r w:rsidR="00B42186" w:rsidRPr="00566213">
        <w:t xml:space="preserve">. If network response is not received UE will leave to RRC-IDLE in NW-A on the expiry of timer. For CA restriction case also, if NW-A didn’t release the secondary carrier via explicit RRC signaling mechanism for leaving one secondary cell is needed. In this case for the network to know about this leaving UE may send Failure-indication to inform the release of secondary cell. </w:t>
      </w:r>
    </w:p>
    <w:p w14:paraId="76650351" w14:textId="645445A1" w:rsidR="00B42186" w:rsidRPr="00566213" w:rsidRDefault="00B42186" w:rsidP="002903C9">
      <w:pPr>
        <w:jc w:val="both"/>
        <w:rPr>
          <w:b/>
          <w:bCs/>
        </w:rPr>
      </w:pPr>
      <w:r w:rsidRPr="00566213">
        <w:rPr>
          <w:b/>
          <w:bCs/>
        </w:rPr>
        <w:t>Proposal 2: RAN2 to align the UE behaviour for ‘no response from NW</w:t>
      </w:r>
      <w:r w:rsidR="007A790E" w:rsidRPr="00566213">
        <w:rPr>
          <w:b/>
          <w:bCs/>
        </w:rPr>
        <w:t>’</w:t>
      </w:r>
      <w:r w:rsidRPr="00566213">
        <w:rPr>
          <w:b/>
          <w:bCs/>
        </w:rPr>
        <w:t xml:space="preserve"> for Capability restriction similar to switching notification for leave indication in Rel-17.</w:t>
      </w:r>
    </w:p>
    <w:p w14:paraId="10002D46" w14:textId="58059364" w:rsidR="007A790E" w:rsidRPr="00566213" w:rsidRDefault="007A790E" w:rsidP="002903C9">
      <w:pPr>
        <w:jc w:val="both"/>
      </w:pPr>
      <w:r w:rsidRPr="00566213">
        <w:t xml:space="preserve">In current NR systems, after the configuration of secondary cells via RRC, the secondary cells can be activated and deactivated using MAC procedure. For deactivated secondary cell, UE and NW store the configuration. From the network side the resources are reserved for the UE but not actively used in this state. It is possible to keep the UE in deactivated state instead of releasing the secondary cells at NW-A to allow RRC connection in NW-B.  But whether the UE can have configuration of secondary cell which is beyond its overall capability in deactivated state is to be analysed for this case. </w:t>
      </w:r>
    </w:p>
    <w:p w14:paraId="68F45B10" w14:textId="48AFA6A7" w:rsidR="007A790E" w:rsidRPr="00566213" w:rsidRDefault="007A790E" w:rsidP="002903C9">
      <w:pPr>
        <w:jc w:val="both"/>
        <w:rPr>
          <w:b/>
          <w:bCs/>
        </w:rPr>
      </w:pPr>
      <w:r w:rsidRPr="00566213">
        <w:rPr>
          <w:b/>
          <w:bCs/>
        </w:rPr>
        <w:t>Proposal 3: RAN2 to discuss on additional UE capability needed to maintain the configurations of secondary cells in deactivated state beyond its CA capabilities for considering transition to deactivated state as option for CA capability reduction.</w:t>
      </w:r>
    </w:p>
    <w:p w14:paraId="4D9A851A" w14:textId="77777777" w:rsidR="00474D32" w:rsidRPr="00566213" w:rsidRDefault="00474D32" w:rsidP="002903C9">
      <w:pPr>
        <w:jc w:val="both"/>
      </w:pPr>
    </w:p>
    <w:p w14:paraId="06961FB0" w14:textId="6F079658" w:rsidR="009B40C7" w:rsidRPr="00566213" w:rsidRDefault="009B40C7">
      <w:pPr>
        <w:pStyle w:val="Heading2"/>
        <w:jc w:val="both"/>
        <w:rPr>
          <w:lang w:val="en-US"/>
        </w:rPr>
      </w:pPr>
      <w:r w:rsidRPr="00566213">
        <w:rPr>
          <w:lang w:val="en-US"/>
        </w:rPr>
        <w:t>2.</w:t>
      </w:r>
      <w:r w:rsidR="00B044C8" w:rsidRPr="00566213">
        <w:rPr>
          <w:lang w:val="en-US"/>
        </w:rPr>
        <w:t>2</w:t>
      </w:r>
      <w:r w:rsidR="0098525E" w:rsidRPr="00566213">
        <w:rPr>
          <w:lang w:val="en-US"/>
        </w:rPr>
        <w:t xml:space="preserve"> </w:t>
      </w:r>
      <w:r w:rsidRPr="00566213">
        <w:rPr>
          <w:lang w:val="en-US"/>
        </w:rPr>
        <w:t xml:space="preserve">Switching Notification for Dual Connectivity Scenario </w:t>
      </w:r>
    </w:p>
    <w:p w14:paraId="484A4B06" w14:textId="2191855B" w:rsidR="009B40C7" w:rsidRPr="00566213" w:rsidRDefault="00E74C54">
      <w:pPr>
        <w:jc w:val="both"/>
        <w:rPr>
          <w:lang w:val="en-US"/>
        </w:rPr>
      </w:pPr>
      <w:r w:rsidRPr="00566213">
        <w:rPr>
          <w:lang w:val="en-US"/>
        </w:rPr>
        <w:t xml:space="preserve">A MUSIM UE capable of Dual TX/RX may allocate both TX/RX resources for simultaneous </w:t>
      </w:r>
      <w:r w:rsidR="002C394B" w:rsidRPr="00566213">
        <w:rPr>
          <w:lang w:val="en-US"/>
        </w:rPr>
        <w:t xml:space="preserve">connection </w:t>
      </w:r>
      <w:r w:rsidR="00402F08" w:rsidRPr="00566213">
        <w:rPr>
          <w:lang w:val="en-US"/>
        </w:rPr>
        <w:t>to</w:t>
      </w:r>
      <w:r w:rsidRPr="00566213">
        <w:rPr>
          <w:lang w:val="en-US"/>
        </w:rPr>
        <w:t xml:space="preserve"> Master and </w:t>
      </w:r>
      <w:r w:rsidR="00402F08" w:rsidRPr="00566213">
        <w:rPr>
          <w:lang w:val="en-US"/>
        </w:rPr>
        <w:t>S</w:t>
      </w:r>
      <w:r w:rsidRPr="00566213">
        <w:rPr>
          <w:lang w:val="en-US"/>
        </w:rPr>
        <w:t>econdary cell groups</w:t>
      </w:r>
      <w:r w:rsidR="0069220B" w:rsidRPr="00566213">
        <w:rPr>
          <w:lang w:val="en-US"/>
        </w:rPr>
        <w:t xml:space="preserve"> (SCG)</w:t>
      </w:r>
      <w:r w:rsidRPr="00566213">
        <w:rPr>
          <w:lang w:val="en-US"/>
        </w:rPr>
        <w:t xml:space="preserve"> for RRC connection </w:t>
      </w:r>
      <w:r w:rsidR="00402F08" w:rsidRPr="00566213">
        <w:rPr>
          <w:lang w:val="en-US"/>
        </w:rPr>
        <w:t>in</w:t>
      </w:r>
      <w:r w:rsidRPr="00566213">
        <w:rPr>
          <w:lang w:val="en-US"/>
        </w:rPr>
        <w:t xml:space="preserve"> dual connectivity</w:t>
      </w:r>
      <w:r w:rsidR="007877C4" w:rsidRPr="00566213">
        <w:rPr>
          <w:lang w:val="en-US"/>
        </w:rPr>
        <w:t xml:space="preserve"> (DC)</w:t>
      </w:r>
      <w:r w:rsidRPr="00566213">
        <w:rPr>
          <w:lang w:val="en-US"/>
        </w:rPr>
        <w:t xml:space="preserve">. In this scenario, if new RRC connection is to be established in </w:t>
      </w:r>
      <w:r w:rsidR="000A4BDD" w:rsidRPr="00566213">
        <w:rPr>
          <w:lang w:val="en-US"/>
        </w:rPr>
        <w:t xml:space="preserve">another </w:t>
      </w:r>
      <w:r w:rsidRPr="00566213">
        <w:rPr>
          <w:lang w:val="en-US"/>
        </w:rPr>
        <w:t xml:space="preserve">USIM for other </w:t>
      </w:r>
      <w:r w:rsidR="0045770E" w:rsidRPr="00566213">
        <w:rPr>
          <w:lang w:val="en-US"/>
        </w:rPr>
        <w:t>NW</w:t>
      </w:r>
      <w:r w:rsidRPr="00566213">
        <w:rPr>
          <w:lang w:val="en-US"/>
        </w:rPr>
        <w:t xml:space="preserve"> the UE connectivity to one of the cell group</w:t>
      </w:r>
      <w:r w:rsidR="00402F08" w:rsidRPr="00566213">
        <w:rPr>
          <w:lang w:val="en-US"/>
        </w:rPr>
        <w:t>s</w:t>
      </w:r>
      <w:r w:rsidRPr="00566213">
        <w:rPr>
          <w:lang w:val="en-US"/>
        </w:rPr>
        <w:t xml:space="preserve"> should be released. For this scenario, </w:t>
      </w:r>
      <w:r w:rsidR="009B40C7" w:rsidRPr="00566213">
        <w:rPr>
          <w:lang w:val="en-US"/>
        </w:rPr>
        <w:t xml:space="preserve">RRC signaling procedures associated with dual connectivity may require changes </w:t>
      </w:r>
      <w:r w:rsidRPr="00566213">
        <w:rPr>
          <w:lang w:val="en-US"/>
        </w:rPr>
        <w:t xml:space="preserve">for the UE to indicate its preference to leave one of the </w:t>
      </w:r>
      <w:r w:rsidR="000A4BDD" w:rsidRPr="00566213">
        <w:rPr>
          <w:lang w:val="en-US"/>
        </w:rPr>
        <w:t>cell groups</w:t>
      </w:r>
      <w:r w:rsidRPr="00566213">
        <w:rPr>
          <w:lang w:val="en-US"/>
        </w:rPr>
        <w:t xml:space="preserve"> to </w:t>
      </w:r>
      <w:r w:rsidR="00150D0F" w:rsidRPr="00566213">
        <w:rPr>
          <w:lang w:val="en-US"/>
        </w:rPr>
        <w:t xml:space="preserve">initiate </w:t>
      </w:r>
      <w:r w:rsidR="000A4BDD" w:rsidRPr="00566213">
        <w:rPr>
          <w:lang w:val="en-US"/>
        </w:rPr>
        <w:t xml:space="preserve">a </w:t>
      </w:r>
      <w:r w:rsidRPr="00566213">
        <w:rPr>
          <w:lang w:val="en-US"/>
        </w:rPr>
        <w:t xml:space="preserve">connection in </w:t>
      </w:r>
      <w:r w:rsidR="000A4BDD" w:rsidRPr="00566213">
        <w:rPr>
          <w:lang w:val="en-US"/>
        </w:rPr>
        <w:t xml:space="preserve">another </w:t>
      </w:r>
      <w:r w:rsidR="00CB569B" w:rsidRPr="00566213">
        <w:rPr>
          <w:lang w:val="en-US"/>
        </w:rPr>
        <w:t>NW</w:t>
      </w:r>
      <w:r w:rsidRPr="00566213">
        <w:rPr>
          <w:lang w:val="en-US"/>
        </w:rPr>
        <w:t>.</w:t>
      </w:r>
    </w:p>
    <w:p w14:paraId="61C11B85" w14:textId="17411462" w:rsidR="003134C5" w:rsidRPr="00566213" w:rsidRDefault="003134C5">
      <w:pPr>
        <w:jc w:val="both"/>
        <w:rPr>
          <w:lang w:val="en-US"/>
        </w:rPr>
      </w:pPr>
      <w:r w:rsidRPr="00566213">
        <w:rPr>
          <w:lang w:val="en-US"/>
        </w:rPr>
        <w:lastRenderedPageBreak/>
        <w:t xml:space="preserve">If </w:t>
      </w:r>
      <w:r w:rsidR="008729C2" w:rsidRPr="00566213">
        <w:rPr>
          <w:lang w:val="en-US"/>
        </w:rPr>
        <w:t xml:space="preserve">an EN-DC or </w:t>
      </w:r>
      <w:r w:rsidRPr="00566213">
        <w:rPr>
          <w:lang w:val="en-US"/>
        </w:rPr>
        <w:t xml:space="preserve">MR-DC </w:t>
      </w:r>
      <w:r w:rsidR="008729C2" w:rsidRPr="00566213">
        <w:rPr>
          <w:lang w:val="en-US"/>
        </w:rPr>
        <w:t xml:space="preserve">MUSIM </w:t>
      </w:r>
      <w:r w:rsidRPr="00566213">
        <w:rPr>
          <w:lang w:val="en-US"/>
        </w:rPr>
        <w:t>UE is capable of switching to NW-</w:t>
      </w:r>
      <w:r w:rsidR="008729C2" w:rsidRPr="00566213">
        <w:rPr>
          <w:lang w:val="en-US"/>
        </w:rPr>
        <w:t>B</w:t>
      </w:r>
      <w:r w:rsidRPr="00566213">
        <w:rPr>
          <w:lang w:val="en-US"/>
        </w:rPr>
        <w:t xml:space="preserve"> for establishing RRC connection by reducing the current dual connectivity to single connectivity, the UE may indicate its preference to release </w:t>
      </w:r>
      <w:commentRangeStart w:id="1"/>
      <w:commentRangeStart w:id="2"/>
      <w:commentRangeStart w:id="3"/>
      <w:r w:rsidRPr="00566213">
        <w:rPr>
          <w:lang w:val="en-US"/>
        </w:rPr>
        <w:t>SCG</w:t>
      </w:r>
      <w:commentRangeEnd w:id="1"/>
      <w:r w:rsidR="00404321" w:rsidRPr="00566213">
        <w:rPr>
          <w:rStyle w:val="CommentReference"/>
          <w:rFonts w:eastAsiaTheme="minorEastAsia"/>
        </w:rPr>
        <w:commentReference w:id="1"/>
      </w:r>
      <w:commentRangeEnd w:id="2"/>
      <w:r w:rsidR="00F759A4" w:rsidRPr="00566213">
        <w:rPr>
          <w:rStyle w:val="CommentReference"/>
          <w:rFonts w:eastAsiaTheme="minorEastAsia"/>
        </w:rPr>
        <w:commentReference w:id="2"/>
      </w:r>
      <w:commentRangeEnd w:id="3"/>
      <w:r w:rsidR="0082045A" w:rsidRPr="00566213">
        <w:rPr>
          <w:rStyle w:val="CommentReference"/>
          <w:rFonts w:eastAsiaTheme="minorEastAsia"/>
        </w:rPr>
        <w:commentReference w:id="3"/>
      </w:r>
      <w:r w:rsidRPr="00566213">
        <w:rPr>
          <w:lang w:val="en-US"/>
        </w:rPr>
        <w:t xml:space="preserve"> within </w:t>
      </w:r>
      <w:r w:rsidR="000A4BDD" w:rsidRPr="00566213">
        <w:rPr>
          <w:lang w:val="en-US"/>
        </w:rPr>
        <w:t xml:space="preserve">the </w:t>
      </w:r>
      <w:r w:rsidRPr="00566213">
        <w:rPr>
          <w:lang w:val="en-US"/>
        </w:rPr>
        <w:t xml:space="preserve">Leave Indication structure of UE Assistance information. This assistance information can be used by </w:t>
      </w:r>
      <w:r w:rsidR="000A4BDD" w:rsidRPr="00566213">
        <w:rPr>
          <w:lang w:val="en-US"/>
        </w:rPr>
        <w:t xml:space="preserve">the </w:t>
      </w:r>
      <w:r w:rsidRPr="00566213">
        <w:rPr>
          <w:lang w:val="en-US"/>
        </w:rPr>
        <w:t>network to release SCG to enable the switching without releasing the complete RRC connection.</w:t>
      </w:r>
    </w:p>
    <w:p w14:paraId="0F321CDA" w14:textId="28BABBE3" w:rsidR="009B40C7" w:rsidRPr="00566213" w:rsidRDefault="009B40C7">
      <w:pPr>
        <w:jc w:val="both"/>
        <w:rPr>
          <w:b/>
          <w:bCs/>
          <w:lang w:val="en-US"/>
        </w:rPr>
      </w:pPr>
      <w:r w:rsidRPr="00566213">
        <w:rPr>
          <w:b/>
          <w:bCs/>
          <w:lang w:val="en-US"/>
        </w:rPr>
        <w:t xml:space="preserve">Proposal </w:t>
      </w:r>
      <w:r w:rsidR="00C33B7B" w:rsidRPr="00566213">
        <w:rPr>
          <w:b/>
          <w:bCs/>
          <w:lang w:val="en-US"/>
        </w:rPr>
        <w:t>4</w:t>
      </w:r>
      <w:r w:rsidRPr="00566213">
        <w:rPr>
          <w:b/>
          <w:bCs/>
          <w:lang w:val="en-US"/>
        </w:rPr>
        <w:t xml:space="preserve">: RAN2 to </w:t>
      </w:r>
      <w:r w:rsidR="007A790E" w:rsidRPr="00566213">
        <w:rPr>
          <w:b/>
          <w:bCs/>
          <w:lang w:val="en-US"/>
        </w:rPr>
        <w:t>consider</w:t>
      </w:r>
      <w:r w:rsidRPr="00566213">
        <w:rPr>
          <w:b/>
          <w:bCs/>
          <w:lang w:val="en-US"/>
        </w:rPr>
        <w:t xml:space="preserve"> switching notification in dual connectivity scenario </w:t>
      </w:r>
      <w:r w:rsidR="00753BDC" w:rsidRPr="00566213">
        <w:rPr>
          <w:b/>
          <w:bCs/>
          <w:lang w:val="en-US"/>
        </w:rPr>
        <w:t>for</w:t>
      </w:r>
      <w:r w:rsidRPr="00566213">
        <w:rPr>
          <w:b/>
          <w:bCs/>
          <w:lang w:val="en-US"/>
        </w:rPr>
        <w:t xml:space="preserve"> release </w:t>
      </w:r>
      <w:r w:rsidR="00753BDC" w:rsidRPr="00566213">
        <w:rPr>
          <w:b/>
          <w:bCs/>
          <w:lang w:val="en-US"/>
        </w:rPr>
        <w:t xml:space="preserve">of </w:t>
      </w:r>
      <w:r w:rsidRPr="00566213">
        <w:rPr>
          <w:b/>
          <w:bCs/>
          <w:lang w:val="en-US"/>
        </w:rPr>
        <w:t>the SCG.</w:t>
      </w:r>
    </w:p>
    <w:p w14:paraId="0AF8135D" w14:textId="4A82C93C" w:rsidR="009B40C7" w:rsidRPr="00566213" w:rsidRDefault="009B40C7">
      <w:pPr>
        <w:jc w:val="both"/>
        <w:rPr>
          <w:lang w:val="en-US"/>
        </w:rPr>
      </w:pPr>
      <w:r w:rsidRPr="00566213">
        <w:rPr>
          <w:b/>
          <w:bCs/>
          <w:lang w:val="en-US"/>
        </w:rPr>
        <w:t xml:space="preserve">Proposal </w:t>
      </w:r>
      <w:r w:rsidR="00C33B7B" w:rsidRPr="00566213">
        <w:rPr>
          <w:b/>
          <w:bCs/>
          <w:lang w:val="en-US"/>
        </w:rPr>
        <w:t>5</w:t>
      </w:r>
      <w:r w:rsidRPr="00566213">
        <w:rPr>
          <w:b/>
          <w:bCs/>
          <w:lang w:val="en-US"/>
        </w:rPr>
        <w:t xml:space="preserve">: If RAN2 decided to support </w:t>
      </w:r>
      <w:r w:rsidR="007A790E" w:rsidRPr="00566213">
        <w:rPr>
          <w:b/>
          <w:bCs/>
          <w:lang w:val="en-US"/>
        </w:rPr>
        <w:t xml:space="preserve">the </w:t>
      </w:r>
      <w:r w:rsidRPr="00566213">
        <w:rPr>
          <w:b/>
          <w:bCs/>
          <w:lang w:val="en-US"/>
        </w:rPr>
        <w:t xml:space="preserve">release of SCG for switching without leaving RRC connection, UAI can include </w:t>
      </w:r>
      <w:r w:rsidR="00772333" w:rsidRPr="00566213">
        <w:rPr>
          <w:b/>
          <w:bCs/>
          <w:lang w:val="en-US"/>
        </w:rPr>
        <w:t xml:space="preserve">a </w:t>
      </w:r>
      <w:r w:rsidRPr="00566213">
        <w:rPr>
          <w:b/>
          <w:bCs/>
          <w:lang w:val="en-US"/>
        </w:rPr>
        <w:t>new parameter ‘SCG-Release’ within leave-indication information.</w:t>
      </w:r>
    </w:p>
    <w:p w14:paraId="223FA658" w14:textId="62A99BC6" w:rsidR="00792844" w:rsidRPr="00566213" w:rsidRDefault="00792844">
      <w:pPr>
        <w:jc w:val="both"/>
        <w:rPr>
          <w:lang w:val="en-US"/>
        </w:rPr>
      </w:pPr>
      <w:r w:rsidRPr="00566213">
        <w:rPr>
          <w:lang w:val="en-US"/>
        </w:rPr>
        <w:t xml:space="preserve">The dualRX/dualTX MUSIM UE may know the temporary nature of its RRC connection in NW-B and wants </w:t>
      </w:r>
      <w:r w:rsidR="004C590A" w:rsidRPr="00566213">
        <w:rPr>
          <w:lang w:val="en-US"/>
        </w:rPr>
        <w:t xml:space="preserve">to release SCG in </w:t>
      </w:r>
      <w:r w:rsidR="0062518B" w:rsidRPr="00566213">
        <w:rPr>
          <w:lang w:val="en-US"/>
        </w:rPr>
        <w:t xml:space="preserve">a </w:t>
      </w:r>
      <w:r w:rsidR="004C590A" w:rsidRPr="00566213">
        <w:rPr>
          <w:lang w:val="en-US"/>
        </w:rPr>
        <w:t>deactivated state for fast SCG setup when the RRC connection in NW-B is release</w:t>
      </w:r>
      <w:r w:rsidR="00007780" w:rsidRPr="00566213">
        <w:rPr>
          <w:lang w:val="en-US"/>
        </w:rPr>
        <w:t>d</w:t>
      </w:r>
      <w:r w:rsidR="004C590A" w:rsidRPr="00566213">
        <w:rPr>
          <w:lang w:val="en-US"/>
        </w:rPr>
        <w:t xml:space="preserve">. Hence, it should be possible to </w:t>
      </w:r>
      <w:r w:rsidR="009A07F2" w:rsidRPr="00566213">
        <w:rPr>
          <w:lang w:val="en-US"/>
        </w:rPr>
        <w:t xml:space="preserve">provide </w:t>
      </w:r>
      <w:r w:rsidR="001D562C" w:rsidRPr="00566213">
        <w:rPr>
          <w:lang w:val="en-US"/>
        </w:rPr>
        <w:t>its</w:t>
      </w:r>
      <w:r w:rsidR="009A07F2" w:rsidRPr="00566213">
        <w:rPr>
          <w:lang w:val="en-US"/>
        </w:rPr>
        <w:t xml:space="preserve"> preference for the SCG in </w:t>
      </w:r>
      <w:r w:rsidR="0062518B" w:rsidRPr="00566213">
        <w:rPr>
          <w:lang w:val="en-US"/>
        </w:rPr>
        <w:t xml:space="preserve">the </w:t>
      </w:r>
      <w:r w:rsidR="009A07F2" w:rsidRPr="00566213">
        <w:rPr>
          <w:lang w:val="en-US"/>
        </w:rPr>
        <w:t>deactivated state</w:t>
      </w:r>
      <w:r w:rsidR="001D562C" w:rsidRPr="00566213">
        <w:rPr>
          <w:lang w:val="en-US"/>
        </w:rPr>
        <w:t xml:space="preserve"> in UAI for SCG release.</w:t>
      </w:r>
    </w:p>
    <w:p w14:paraId="6C129FA7" w14:textId="34F3B7D2" w:rsidR="001D562C" w:rsidRPr="00566213" w:rsidRDefault="001D562C">
      <w:pPr>
        <w:jc w:val="both"/>
        <w:rPr>
          <w:lang w:val="en-US"/>
        </w:rPr>
      </w:pPr>
      <w:r w:rsidRPr="00566213">
        <w:rPr>
          <w:b/>
          <w:bCs/>
          <w:lang w:val="en-US"/>
        </w:rPr>
        <w:t xml:space="preserve">Proposal </w:t>
      </w:r>
      <w:r w:rsidR="00C33B7B" w:rsidRPr="00566213">
        <w:rPr>
          <w:b/>
          <w:bCs/>
          <w:lang w:val="en-US"/>
        </w:rPr>
        <w:t>6</w:t>
      </w:r>
      <w:r w:rsidRPr="00566213">
        <w:rPr>
          <w:b/>
          <w:bCs/>
          <w:lang w:val="en-US"/>
        </w:rPr>
        <w:t xml:space="preserve">: If RAN2 decided to support release of SCG for switching without leaving RRC connection, UAI can </w:t>
      </w:r>
      <w:r w:rsidR="00244559" w:rsidRPr="00566213">
        <w:rPr>
          <w:b/>
          <w:bCs/>
          <w:lang w:val="en-US"/>
        </w:rPr>
        <w:t xml:space="preserve">be </w:t>
      </w:r>
      <w:r w:rsidR="00E4537D" w:rsidRPr="00566213">
        <w:rPr>
          <w:b/>
          <w:bCs/>
          <w:lang w:val="en-US"/>
        </w:rPr>
        <w:t>further extended to include</w:t>
      </w:r>
      <w:r w:rsidR="00BB5406" w:rsidRPr="00566213">
        <w:rPr>
          <w:b/>
          <w:bCs/>
          <w:lang w:val="en-US"/>
        </w:rPr>
        <w:t xml:space="preserve"> the preferred state as deactivated SCG </w:t>
      </w:r>
      <w:r w:rsidR="00B5024B" w:rsidRPr="00566213">
        <w:rPr>
          <w:b/>
          <w:bCs/>
          <w:lang w:val="en-US"/>
        </w:rPr>
        <w:t>along with the</w:t>
      </w:r>
      <w:r w:rsidRPr="00566213">
        <w:rPr>
          <w:b/>
          <w:bCs/>
          <w:lang w:val="en-US"/>
        </w:rPr>
        <w:t xml:space="preserve"> new parameter ‘SCG-Release’ </w:t>
      </w:r>
      <w:r w:rsidR="00B5024B" w:rsidRPr="00566213">
        <w:rPr>
          <w:b/>
          <w:bCs/>
          <w:lang w:val="en-US"/>
        </w:rPr>
        <w:t>preference</w:t>
      </w:r>
      <w:r w:rsidRPr="00566213">
        <w:rPr>
          <w:b/>
          <w:bCs/>
          <w:lang w:val="en-US"/>
        </w:rPr>
        <w:t>.</w:t>
      </w:r>
    </w:p>
    <w:p w14:paraId="0135DF70" w14:textId="25AFE3D3" w:rsidR="00AA7F95" w:rsidRPr="00566213" w:rsidRDefault="000E7E83">
      <w:pPr>
        <w:jc w:val="both"/>
        <w:rPr>
          <w:lang w:val="en-US"/>
        </w:rPr>
      </w:pPr>
      <w:r w:rsidRPr="00566213">
        <w:rPr>
          <w:lang w:val="en-US"/>
        </w:rPr>
        <w:t xml:space="preserve">The </w:t>
      </w:r>
      <w:r w:rsidR="00945881" w:rsidRPr="00566213">
        <w:rPr>
          <w:lang w:val="en-US"/>
        </w:rPr>
        <w:t xml:space="preserve">dualRX/dual TX </w:t>
      </w:r>
      <w:r w:rsidRPr="00566213">
        <w:rPr>
          <w:lang w:val="en-US"/>
        </w:rPr>
        <w:t xml:space="preserve">MUSIM UE </w:t>
      </w:r>
      <w:r w:rsidR="0098041C" w:rsidRPr="00566213">
        <w:rPr>
          <w:lang w:val="en-US"/>
        </w:rPr>
        <w:t xml:space="preserve">who establishes an RRC connection </w:t>
      </w:r>
      <w:r w:rsidR="007731B1" w:rsidRPr="00566213">
        <w:rPr>
          <w:lang w:val="en-US"/>
        </w:rPr>
        <w:t>with</w:t>
      </w:r>
      <w:r w:rsidR="0098041C" w:rsidRPr="00566213">
        <w:rPr>
          <w:lang w:val="en-US"/>
        </w:rPr>
        <w:t xml:space="preserve"> NW-B while in RRC_CONNECTED mode with single connectivity in NW-A</w:t>
      </w:r>
      <w:r w:rsidR="00945881" w:rsidRPr="00566213">
        <w:rPr>
          <w:lang w:val="en-US"/>
        </w:rPr>
        <w:t xml:space="preserve"> </w:t>
      </w:r>
      <w:r w:rsidR="007731B1" w:rsidRPr="00566213">
        <w:rPr>
          <w:lang w:val="en-US"/>
        </w:rPr>
        <w:t>is not capable to operate in dual connectivity in any of the network</w:t>
      </w:r>
      <w:r w:rsidR="00A83049" w:rsidRPr="00566213">
        <w:rPr>
          <w:lang w:val="en-US"/>
        </w:rPr>
        <w:t xml:space="preserve">. The UE </w:t>
      </w:r>
      <w:r w:rsidR="00C33073" w:rsidRPr="00566213">
        <w:rPr>
          <w:lang w:val="en-US"/>
        </w:rPr>
        <w:t>may reduce its capability to the two networks to single connectivity</w:t>
      </w:r>
      <w:r w:rsidR="006F317E" w:rsidRPr="00566213">
        <w:rPr>
          <w:lang w:val="en-US"/>
        </w:rPr>
        <w:t xml:space="preserve">. However, it may be possible to add a secondary cell group in deactivated state. Hence, the UE should be able to </w:t>
      </w:r>
      <w:r w:rsidR="003E6D84" w:rsidRPr="00566213">
        <w:rPr>
          <w:lang w:val="en-US"/>
        </w:rPr>
        <w:t xml:space="preserve">inform dual connectivity </w:t>
      </w:r>
      <w:r w:rsidR="007A790E" w:rsidRPr="00566213">
        <w:rPr>
          <w:lang w:val="en-US"/>
        </w:rPr>
        <w:t>restriction as part of RRC connection setup. The restriction information can also indicate whether UE support inclusion of SCG in deactivated state. With this information NW-A can add the SCG in deactivated state and later quickly transition to activated state when NW-B connection is released</w:t>
      </w:r>
    </w:p>
    <w:p w14:paraId="7EDE1A65" w14:textId="7BE1C526" w:rsidR="009F08AF" w:rsidRPr="00566213" w:rsidRDefault="009F08AF">
      <w:pPr>
        <w:jc w:val="both"/>
        <w:rPr>
          <w:b/>
          <w:bCs/>
          <w:lang w:val="en-US"/>
        </w:rPr>
      </w:pPr>
      <w:r w:rsidRPr="00566213">
        <w:rPr>
          <w:b/>
          <w:bCs/>
          <w:lang w:val="en-US"/>
        </w:rPr>
        <w:t xml:space="preserve">Proposal 6: RAN2 to </w:t>
      </w:r>
      <w:r w:rsidR="003767E9" w:rsidRPr="00566213">
        <w:rPr>
          <w:b/>
          <w:bCs/>
          <w:lang w:val="en-US"/>
        </w:rPr>
        <w:t>consider UE</w:t>
      </w:r>
      <w:r w:rsidR="005D44A3" w:rsidRPr="00566213">
        <w:rPr>
          <w:b/>
          <w:bCs/>
          <w:lang w:val="en-US"/>
        </w:rPr>
        <w:t xml:space="preserve"> indication </w:t>
      </w:r>
      <w:r w:rsidR="003767E9" w:rsidRPr="00566213">
        <w:rPr>
          <w:b/>
          <w:bCs/>
          <w:lang w:val="en-US"/>
        </w:rPr>
        <w:t>for DC capability restriction including the possibility of adding SCG in deactivated state.</w:t>
      </w:r>
    </w:p>
    <w:p w14:paraId="59B45655" w14:textId="3024747E" w:rsidR="00D41BFC" w:rsidRPr="00566213" w:rsidRDefault="00D41BFC">
      <w:pPr>
        <w:jc w:val="both"/>
        <w:rPr>
          <w:lang w:val="en-US"/>
        </w:rPr>
      </w:pPr>
      <w:r w:rsidRPr="00566213">
        <w:rPr>
          <w:lang w:val="en-US"/>
        </w:rPr>
        <w:t xml:space="preserve">In case of switching notification for leaving the RRC connection, the UE leaves </w:t>
      </w:r>
      <w:commentRangeStart w:id="4"/>
      <w:commentRangeStart w:id="5"/>
      <w:r w:rsidR="00C47354" w:rsidRPr="00566213">
        <w:rPr>
          <w:lang w:val="en-US"/>
        </w:rPr>
        <w:t>NW</w:t>
      </w:r>
      <w:commentRangeEnd w:id="4"/>
      <w:r w:rsidR="00CD74EC" w:rsidRPr="00566213">
        <w:rPr>
          <w:rStyle w:val="CommentReference"/>
          <w:rFonts w:eastAsiaTheme="minorEastAsia"/>
        </w:rPr>
        <w:commentReference w:id="4"/>
      </w:r>
      <w:commentRangeEnd w:id="5"/>
      <w:r w:rsidR="00901A8E" w:rsidRPr="00566213">
        <w:rPr>
          <w:rStyle w:val="CommentReference"/>
          <w:rFonts w:eastAsiaTheme="minorEastAsia"/>
        </w:rPr>
        <w:commentReference w:id="5"/>
      </w:r>
      <w:r w:rsidRPr="00566213">
        <w:rPr>
          <w:lang w:val="en-US"/>
        </w:rPr>
        <w:t xml:space="preserve">-A when no response or explicit RRC connection release is given by </w:t>
      </w:r>
      <w:r w:rsidR="00C47354" w:rsidRPr="00566213">
        <w:rPr>
          <w:lang w:val="en-US"/>
        </w:rPr>
        <w:t>NW</w:t>
      </w:r>
      <w:r w:rsidRPr="00566213">
        <w:rPr>
          <w:lang w:val="en-US"/>
        </w:rPr>
        <w:t xml:space="preserve">-A within wait timer duration.  This UE based leaving decision may have some impacts to the ongoing active RRC connection in </w:t>
      </w:r>
      <w:r w:rsidR="00B964B8" w:rsidRPr="00566213">
        <w:rPr>
          <w:lang w:val="en-US"/>
        </w:rPr>
        <w:t>NW</w:t>
      </w:r>
      <w:r w:rsidRPr="00566213">
        <w:rPr>
          <w:lang w:val="en-US"/>
        </w:rPr>
        <w:t xml:space="preserve">-A if the leave indication is meant for only SCG. Because if the UE leaves silently after wait timer </w:t>
      </w:r>
      <w:r w:rsidR="00C33C99" w:rsidRPr="00566213">
        <w:rPr>
          <w:lang w:val="en-US"/>
        </w:rPr>
        <w:t xml:space="preserve">expiration, </w:t>
      </w:r>
      <w:r w:rsidRPr="00566213">
        <w:rPr>
          <w:lang w:val="en-US"/>
        </w:rPr>
        <w:t>the SCG bearer traffic will be lost until the network map</w:t>
      </w:r>
      <w:r w:rsidR="00326817" w:rsidRPr="00566213">
        <w:rPr>
          <w:lang w:val="en-US"/>
        </w:rPr>
        <w:t>s</w:t>
      </w:r>
      <w:r w:rsidRPr="00566213">
        <w:rPr>
          <w:lang w:val="en-US"/>
        </w:rPr>
        <w:t xml:space="preserve"> the bearers back to MCG or explicitly release the bearers. </w:t>
      </w:r>
      <w:r w:rsidR="00C33C99" w:rsidRPr="00566213">
        <w:rPr>
          <w:lang w:val="en-US"/>
        </w:rPr>
        <w:t>Thus,</w:t>
      </w:r>
      <w:r w:rsidRPr="00566213">
        <w:rPr>
          <w:lang w:val="en-US"/>
        </w:rPr>
        <w:t xml:space="preserve"> the UE behavior related to wait timer should be modified to minimize this impact for DC connection.</w:t>
      </w:r>
    </w:p>
    <w:p w14:paraId="01DD69A7" w14:textId="0195DE0B" w:rsidR="00D41BFC" w:rsidRPr="00566213" w:rsidRDefault="00D41BFC">
      <w:pPr>
        <w:jc w:val="both"/>
        <w:rPr>
          <w:b/>
          <w:bCs/>
          <w:lang w:val="en-US"/>
        </w:rPr>
      </w:pPr>
      <w:r w:rsidRPr="00566213">
        <w:rPr>
          <w:b/>
          <w:bCs/>
          <w:lang w:val="en-US"/>
        </w:rPr>
        <w:t xml:space="preserve">Proposal 7: RAN2 to discuss the changes needed for wait timer handling if the UAI with leave indication is used to release SCG in </w:t>
      </w:r>
      <w:r w:rsidR="00172F72" w:rsidRPr="00566213">
        <w:rPr>
          <w:b/>
          <w:bCs/>
          <w:lang w:val="en-US"/>
        </w:rPr>
        <w:t>NW</w:t>
      </w:r>
      <w:r w:rsidRPr="00566213">
        <w:rPr>
          <w:b/>
          <w:bCs/>
          <w:lang w:val="en-US"/>
        </w:rPr>
        <w:t>-A.</w:t>
      </w:r>
    </w:p>
    <w:p w14:paraId="0367273A" w14:textId="77777777" w:rsidR="000A4BDD" w:rsidRPr="00566213" w:rsidRDefault="000A4BDD" w:rsidP="002903C9">
      <w:pPr>
        <w:jc w:val="both"/>
      </w:pPr>
    </w:p>
    <w:p w14:paraId="65C29363" w14:textId="37990DFE" w:rsidR="000A4BDD" w:rsidRPr="00566213" w:rsidRDefault="000A4BDD">
      <w:pPr>
        <w:pStyle w:val="Heading2"/>
        <w:jc w:val="both"/>
        <w:rPr>
          <w:lang w:val="en-US"/>
        </w:rPr>
      </w:pPr>
      <w:r w:rsidRPr="00566213">
        <w:rPr>
          <w:lang w:val="en-US"/>
        </w:rPr>
        <w:t xml:space="preserve">2.3 Assistance Information on available capability for Dual TX/RX UE </w:t>
      </w:r>
    </w:p>
    <w:p w14:paraId="0D73496B" w14:textId="77777777" w:rsidR="000A4BDD" w:rsidRPr="00566213" w:rsidRDefault="000A4BDD">
      <w:pPr>
        <w:jc w:val="both"/>
      </w:pPr>
      <w:r w:rsidRPr="00566213">
        <w:t>In any dual RX UE types, the UE may need to downgrade its capability in terms of supported band/bandwidth combination when one band which is used by one USIM will limit a set of band/bandwidth combinations on the other USIM. The limitation may be due to hardware(HW) constraints like e.g. limited frequency band on each RX and/or TX chain or generated high in-device interference with specific frequency bands. This means that the UE may be dualRX/dual capable in some frequency band/bandwidth combinations but may not have this capability for other frequency band/bandwidth combinations. This limitation is severe for MUSIM operation in RRC_CONECTED/RRC_CONNECTED but has also impact in RRC_IDLE/RRC_CONNECTED scenarios.</w:t>
      </w:r>
    </w:p>
    <w:p w14:paraId="1AD4591A" w14:textId="6D73FE6C" w:rsidR="000A4BDD" w:rsidRPr="00566213" w:rsidRDefault="000A4BDD">
      <w:pPr>
        <w:jc w:val="both"/>
        <w:rPr>
          <w:b/>
          <w:bCs/>
          <w:lang w:val="en-US"/>
        </w:rPr>
      </w:pPr>
      <w:r w:rsidRPr="00566213">
        <w:rPr>
          <w:b/>
          <w:bCs/>
          <w:lang w:val="en-US"/>
        </w:rPr>
        <w:t xml:space="preserve">Observation </w:t>
      </w:r>
      <w:r w:rsidR="00EE3D4C" w:rsidRPr="00566213">
        <w:rPr>
          <w:b/>
          <w:bCs/>
          <w:lang w:val="en-US"/>
        </w:rPr>
        <w:t>5</w:t>
      </w:r>
      <w:r w:rsidRPr="00566213">
        <w:rPr>
          <w:b/>
          <w:bCs/>
          <w:lang w:val="en-US"/>
        </w:rPr>
        <w:t>: A MUSIM UE may be dualRX/dualTX capable in some frequency band/bandwidth combinations but may not have this capability for other frequency band/bandwidth combinations.</w:t>
      </w:r>
    </w:p>
    <w:p w14:paraId="5F6AFC02" w14:textId="15F45872" w:rsidR="000A4BDD" w:rsidRPr="00566213" w:rsidRDefault="000A4BDD">
      <w:pPr>
        <w:jc w:val="both"/>
        <w:rPr>
          <w:b/>
          <w:bCs/>
        </w:rPr>
      </w:pPr>
      <w:r w:rsidRPr="00566213">
        <w:rPr>
          <w:b/>
          <w:bCs/>
        </w:rPr>
        <w:t xml:space="preserve">Proposal </w:t>
      </w:r>
      <w:r w:rsidR="00EE3D4C" w:rsidRPr="00566213">
        <w:rPr>
          <w:b/>
          <w:bCs/>
        </w:rPr>
        <w:t>8</w:t>
      </w:r>
      <w:r w:rsidRPr="00566213">
        <w:rPr>
          <w:b/>
          <w:bCs/>
        </w:rPr>
        <w:t>: RAN2 to allow dynamic capability update to network regarding UEs supported bands and/or band/bandwidth combinations.</w:t>
      </w:r>
    </w:p>
    <w:p w14:paraId="2652B018" w14:textId="77777777" w:rsidR="000A4BDD" w:rsidRPr="00566213" w:rsidRDefault="000A4BDD">
      <w:pPr>
        <w:jc w:val="both"/>
      </w:pPr>
      <w:r w:rsidRPr="00566213">
        <w:t xml:space="preserve">UEs capable of dual Rx may find easier to perform idle mode operations as the gap requirements for idle mode paging monitoring and serving cell measurements of the idle mode USIM are not as stringent compared to single Rx UEs where the coordination needs to be tighter. For instance, when the dualRX/dualTX USIM UE is configured for single connectivity at one network, other receiver may be completely free and any operation performed for the idle mode USIM using that receiver may be completely transparent to the connected mode network. As an example, downlink monitoring of idle mode may require some sharing in downlink reception (e.g. number of antennas) in connected mode for single Rx </w:t>
      </w:r>
      <w:r w:rsidRPr="00566213">
        <w:lastRenderedPageBreak/>
        <w:t>UE, but this may no longer be needed for a dual Rx UE. Some coordination between network and UE may be helpful to identify the receiver chain that can be used for idle mode monitoring.</w:t>
      </w:r>
    </w:p>
    <w:p w14:paraId="4D3A5A9D" w14:textId="59F1B8F2" w:rsidR="000A4BDD" w:rsidRPr="00566213" w:rsidRDefault="000A4BDD">
      <w:pPr>
        <w:jc w:val="both"/>
        <w:rPr>
          <w:b/>
          <w:bCs/>
          <w:lang w:val="en-US"/>
        </w:rPr>
      </w:pPr>
      <w:r w:rsidRPr="00566213">
        <w:rPr>
          <w:b/>
          <w:bCs/>
          <w:lang w:val="en-US"/>
        </w:rPr>
        <w:t xml:space="preserve">Observation </w:t>
      </w:r>
      <w:r w:rsidR="00EE3D4C" w:rsidRPr="00566213">
        <w:rPr>
          <w:b/>
          <w:bCs/>
          <w:lang w:val="en-US"/>
        </w:rPr>
        <w:t>6</w:t>
      </w:r>
      <w:r w:rsidRPr="00566213">
        <w:rPr>
          <w:b/>
          <w:bCs/>
          <w:lang w:val="en-US"/>
        </w:rPr>
        <w:t>: For UEs capable of dual Rx operation, reporting pattern of availability and configuration of gaps for switching scenarios may be further optimized to account for the additional freedom available in the form of receiver resources.</w:t>
      </w:r>
    </w:p>
    <w:p w14:paraId="52B32754" w14:textId="77777777" w:rsidR="000A4BDD" w:rsidRPr="00566213" w:rsidRDefault="000A4BDD">
      <w:pPr>
        <w:jc w:val="both"/>
      </w:pPr>
      <w:r w:rsidRPr="00566213">
        <w:t>UEs further capable of dual Tx may find easier to inform busy indication in a more efficient manner than single Tx UEs on similar lines as argued for dual Rx UEs. For example, this may ease the UE leave and return without leaving connected mode.</w:t>
      </w:r>
    </w:p>
    <w:p w14:paraId="3DF8A9BE" w14:textId="29510A36" w:rsidR="000A4BDD" w:rsidRPr="00566213" w:rsidRDefault="000A4BDD">
      <w:pPr>
        <w:jc w:val="both"/>
        <w:rPr>
          <w:b/>
          <w:bCs/>
          <w:lang w:val="en-US"/>
        </w:rPr>
      </w:pPr>
      <w:r w:rsidRPr="00566213">
        <w:rPr>
          <w:b/>
          <w:bCs/>
          <w:lang w:val="en-US"/>
        </w:rPr>
        <w:t xml:space="preserve">Observation </w:t>
      </w:r>
      <w:r w:rsidR="00BA5F55" w:rsidRPr="00566213">
        <w:rPr>
          <w:b/>
          <w:bCs/>
          <w:lang w:val="en-US"/>
        </w:rPr>
        <w:t>7</w:t>
      </w:r>
      <w:r w:rsidRPr="00566213">
        <w:rPr>
          <w:b/>
          <w:bCs/>
          <w:lang w:val="en-US"/>
        </w:rPr>
        <w:t xml:space="preserve">: For UEs capable of dual Tx operation, leave and return without leaving connected mode may be further optimized to account for the additional freedom available in the form of transmitter resources. </w:t>
      </w:r>
    </w:p>
    <w:p w14:paraId="13827F6F" w14:textId="25017B7B" w:rsidR="000A4BDD" w:rsidRPr="00566213" w:rsidRDefault="000A4BDD">
      <w:pPr>
        <w:jc w:val="both"/>
        <w:rPr>
          <w:b/>
          <w:bCs/>
        </w:rPr>
      </w:pPr>
      <w:r w:rsidRPr="00566213">
        <w:rPr>
          <w:b/>
          <w:bCs/>
        </w:rPr>
        <w:t xml:space="preserve">Proposal </w:t>
      </w:r>
      <w:r w:rsidR="00BA5F55" w:rsidRPr="00566213">
        <w:rPr>
          <w:b/>
          <w:bCs/>
        </w:rPr>
        <w:t>9</w:t>
      </w:r>
      <w:r w:rsidRPr="00566213">
        <w:rPr>
          <w:b/>
          <w:bCs/>
        </w:rPr>
        <w:t>: RAN2 to consider optimisation for gap configuration and some leave scenarios for Dual TX/RX UE</w:t>
      </w:r>
      <w:r w:rsidR="00D31B08" w:rsidRPr="00566213">
        <w:rPr>
          <w:b/>
          <w:bCs/>
        </w:rPr>
        <w:t>.</w:t>
      </w:r>
    </w:p>
    <w:p w14:paraId="60E3A8D7" w14:textId="36CDD944" w:rsidR="00B044C8" w:rsidRPr="00566213" w:rsidRDefault="00B044C8">
      <w:pPr>
        <w:pStyle w:val="Heading2"/>
        <w:jc w:val="both"/>
      </w:pPr>
      <w:r w:rsidRPr="00566213">
        <w:t>2.</w:t>
      </w:r>
      <w:r w:rsidR="000A4BDD" w:rsidRPr="00566213">
        <w:t>4</w:t>
      </w:r>
      <w:r w:rsidRPr="00566213">
        <w:t xml:space="preserve"> </w:t>
      </w:r>
      <w:r w:rsidR="000A4BDD" w:rsidRPr="00566213">
        <w:t xml:space="preserve">Candidate options for </w:t>
      </w:r>
      <w:r w:rsidRPr="00566213">
        <w:t xml:space="preserve">Signalling Procedure </w:t>
      </w:r>
    </w:p>
    <w:p w14:paraId="18D12B41" w14:textId="2118E7A9" w:rsidR="00B044C8" w:rsidRPr="00566213" w:rsidRDefault="00B044C8">
      <w:pPr>
        <w:jc w:val="both"/>
      </w:pPr>
      <w:r w:rsidRPr="00566213">
        <w:t xml:space="preserve">The signaling procedure for switching notification for MUSIM operation </w:t>
      </w:r>
      <w:r w:rsidR="003F2CE6" w:rsidRPr="00566213">
        <w:t>to indicate</w:t>
      </w:r>
      <w:r w:rsidRPr="00566213">
        <w:t xml:space="preserve"> restriction and removal of restriction can be realized in different ways. The following are the main options for the signaling procedure. </w:t>
      </w:r>
    </w:p>
    <w:p w14:paraId="2B752CB7" w14:textId="660E8C30" w:rsidR="00B044C8" w:rsidRPr="00566213" w:rsidRDefault="00B044C8">
      <w:pPr>
        <w:pStyle w:val="ListParagraph"/>
        <w:numPr>
          <w:ilvl w:val="0"/>
          <w:numId w:val="16"/>
        </w:numPr>
        <w:jc w:val="both"/>
      </w:pPr>
      <w:r w:rsidRPr="00566213">
        <w:t xml:space="preserve">Assistance information from UE indicating the reduced </w:t>
      </w:r>
      <w:r w:rsidR="004F0E2D" w:rsidRPr="00566213">
        <w:t>capability</w:t>
      </w:r>
      <w:r w:rsidRPr="00566213">
        <w:t xml:space="preserve"> similar to </w:t>
      </w:r>
      <w:r w:rsidR="004F0E2D" w:rsidRPr="00566213">
        <w:t>assistance information</w:t>
      </w:r>
      <w:r w:rsidR="00C52851" w:rsidRPr="00566213">
        <w:t xml:space="preserve"> with reduced capability</w:t>
      </w:r>
      <w:r w:rsidR="004F0E2D" w:rsidRPr="00566213">
        <w:t xml:space="preserve"> in case of </w:t>
      </w:r>
      <w:r w:rsidRPr="00566213">
        <w:t>overheating</w:t>
      </w:r>
      <w:r w:rsidR="004F0E2D" w:rsidRPr="00566213">
        <w:t>.</w:t>
      </w:r>
      <w:r w:rsidRPr="00566213">
        <w:t xml:space="preserve"> In this case, the UE will provide the modified capability to be considered for the RRC connection. The same assistance information can be used to indicate the removal of the restriction. </w:t>
      </w:r>
    </w:p>
    <w:p w14:paraId="494122A0" w14:textId="41EB360B" w:rsidR="00B044C8" w:rsidRPr="00566213" w:rsidRDefault="00B044C8">
      <w:pPr>
        <w:pStyle w:val="ListParagraph"/>
        <w:numPr>
          <w:ilvl w:val="0"/>
          <w:numId w:val="16"/>
        </w:numPr>
        <w:jc w:val="both"/>
      </w:pPr>
      <w:r w:rsidRPr="00566213">
        <w:t>MUSIM Assistance information defined in Rel-17 for switching purposes is extended to indicate the UE switching without completely leaving the RRC connection. It should be noted that Rel-17 already supports assistance information for UE to leave the RRC</w:t>
      </w:r>
      <w:r w:rsidR="009921AE" w:rsidRPr="00566213">
        <w:rPr>
          <w:bCs/>
        </w:rPr>
        <w:t xml:space="preserve">_CONNECTED </w:t>
      </w:r>
      <w:r w:rsidRPr="00566213">
        <w:t xml:space="preserve">state. </w:t>
      </w:r>
    </w:p>
    <w:p w14:paraId="62DA2C2A" w14:textId="1E291E1C" w:rsidR="00B044C8" w:rsidRPr="00566213" w:rsidRDefault="00B044C8">
      <w:pPr>
        <w:jc w:val="both"/>
      </w:pPr>
      <w:r w:rsidRPr="00566213">
        <w:t xml:space="preserve">Indication of change of capability for the RRC connection based on the status of other RRC connections will require frequent </w:t>
      </w:r>
      <w:r w:rsidR="00BA69E9" w:rsidRPr="00566213">
        <w:t>signaling</w:t>
      </w:r>
      <w:r w:rsidRPr="00566213">
        <w:t xml:space="preserve"> with </w:t>
      </w:r>
      <w:r w:rsidR="00BA69E9" w:rsidRPr="00566213">
        <w:t>assistance information</w:t>
      </w:r>
      <w:r w:rsidRPr="00566213">
        <w:t>.  Moreover, reduction of a specific feature set or capability will also make the signaling message larger similar to UE capability Information Transfer. In this approach</w:t>
      </w:r>
      <w:r w:rsidR="0046052A" w:rsidRPr="00566213">
        <w:t>,</w:t>
      </w:r>
      <w:r w:rsidRPr="00566213">
        <w:t xml:space="preserve"> </w:t>
      </w:r>
      <w:r w:rsidR="00A47D72" w:rsidRPr="00566213">
        <w:t xml:space="preserve">UE </w:t>
      </w:r>
      <w:r w:rsidRPr="00566213">
        <w:t>also reveal</w:t>
      </w:r>
      <w:r w:rsidR="00EE1FF9" w:rsidRPr="00566213">
        <w:t>s</w:t>
      </w:r>
      <w:r w:rsidRPr="00566213">
        <w:t xml:space="preserve"> the capabilities utilized in other </w:t>
      </w:r>
      <w:r w:rsidR="00EE1FF9" w:rsidRPr="00566213">
        <w:t>NW</w:t>
      </w:r>
      <w:r w:rsidRPr="00566213">
        <w:t xml:space="preserve"> in some way which is not preferred for independent MUSIM </w:t>
      </w:r>
      <w:r w:rsidR="003767E9" w:rsidRPr="00566213">
        <w:t>operations</w:t>
      </w:r>
      <w:r w:rsidRPr="00566213">
        <w:t xml:space="preserve"> across different networks. Extension of Rel-17 MUSIM assistance information with additional parameters related to the release of secondary cells or cell groups is more aligned to the simple approach. </w:t>
      </w:r>
      <w:r w:rsidR="003767E9" w:rsidRPr="00566213">
        <w:t xml:space="preserve">Based on </w:t>
      </w:r>
      <w:r w:rsidR="00C33B7B" w:rsidRPr="00566213">
        <w:t xml:space="preserve">the </w:t>
      </w:r>
      <w:r w:rsidR="003767E9" w:rsidRPr="00566213">
        <w:t xml:space="preserve">initial analysis, an extension of MUSIM UAI for indicating </w:t>
      </w:r>
      <w:r w:rsidR="00C33B7B" w:rsidRPr="00566213">
        <w:t xml:space="preserve">the </w:t>
      </w:r>
      <w:r w:rsidR="003767E9" w:rsidRPr="00566213">
        <w:t xml:space="preserve">release of resources without exposing the </w:t>
      </w:r>
      <w:r w:rsidR="00C33B7B" w:rsidRPr="00566213">
        <w:t>UE capability impact due to other network operations is preferred to explicitly indicate the capability changes reflecting the resource usage of other RRC connections.</w:t>
      </w:r>
    </w:p>
    <w:p w14:paraId="66DD3181" w14:textId="13995AAC" w:rsidR="00B044C8" w:rsidRPr="00566213" w:rsidRDefault="00B044C8">
      <w:pPr>
        <w:jc w:val="both"/>
        <w:rPr>
          <w:b/>
          <w:bCs/>
        </w:rPr>
      </w:pPr>
      <w:r w:rsidRPr="00566213">
        <w:rPr>
          <w:b/>
          <w:bCs/>
        </w:rPr>
        <w:t xml:space="preserve">Proposal </w:t>
      </w:r>
      <w:r w:rsidR="00BA5F55" w:rsidRPr="00566213">
        <w:rPr>
          <w:b/>
          <w:bCs/>
        </w:rPr>
        <w:t>10</w:t>
      </w:r>
      <w:r w:rsidRPr="00566213">
        <w:rPr>
          <w:b/>
          <w:bCs/>
        </w:rPr>
        <w:t xml:space="preserve">: </w:t>
      </w:r>
      <w:r w:rsidR="003767E9" w:rsidRPr="00566213">
        <w:rPr>
          <w:b/>
          <w:bCs/>
        </w:rPr>
        <w:t>RAN2 to down-select between the following options for MUSIM signaling procedure for Dual TX/RX UE.</w:t>
      </w:r>
    </w:p>
    <w:p w14:paraId="012862B7" w14:textId="4751D65E" w:rsidR="003767E9" w:rsidRPr="00566213" w:rsidRDefault="003767E9" w:rsidP="003767E9">
      <w:pPr>
        <w:pStyle w:val="ListParagraph"/>
        <w:numPr>
          <w:ilvl w:val="0"/>
          <w:numId w:val="17"/>
        </w:numPr>
        <w:jc w:val="both"/>
        <w:rPr>
          <w:b/>
          <w:bCs/>
        </w:rPr>
      </w:pPr>
      <w:r w:rsidRPr="00566213">
        <w:rPr>
          <w:b/>
          <w:bCs/>
        </w:rPr>
        <w:t>Extension of MUSIM assistance information indicating UE preference for release of secondary-cell or secondary cell group and removal of the restriction.</w:t>
      </w:r>
    </w:p>
    <w:p w14:paraId="06D1E5E9" w14:textId="3B6D5689" w:rsidR="003767E9" w:rsidRPr="00566213" w:rsidRDefault="003767E9" w:rsidP="003767E9">
      <w:pPr>
        <w:pStyle w:val="ListParagraph"/>
        <w:numPr>
          <w:ilvl w:val="0"/>
          <w:numId w:val="17"/>
        </w:numPr>
        <w:jc w:val="both"/>
        <w:rPr>
          <w:b/>
          <w:bCs/>
        </w:rPr>
      </w:pPr>
      <w:r w:rsidRPr="00566213">
        <w:rPr>
          <w:b/>
          <w:bCs/>
        </w:rPr>
        <w:t>New UAI indicating the modified UE capability based on the resource availability due to other RRC connections.</w:t>
      </w:r>
    </w:p>
    <w:p w14:paraId="57FC6AA2" w14:textId="77777777" w:rsidR="003767E9" w:rsidRPr="00566213" w:rsidRDefault="003767E9">
      <w:pPr>
        <w:jc w:val="both"/>
        <w:rPr>
          <w:b/>
          <w:bCs/>
        </w:rPr>
      </w:pPr>
    </w:p>
    <w:p w14:paraId="603E057E" w14:textId="77777777" w:rsidR="00B044C8" w:rsidRPr="00566213" w:rsidRDefault="00B044C8">
      <w:pPr>
        <w:jc w:val="both"/>
      </w:pPr>
    </w:p>
    <w:p w14:paraId="69B7B8E6" w14:textId="277E040D" w:rsidR="009339CB" w:rsidRPr="00566213" w:rsidRDefault="008F2100">
      <w:pPr>
        <w:pStyle w:val="Heading1"/>
        <w:jc w:val="both"/>
      </w:pPr>
      <w:r w:rsidRPr="00566213">
        <w:t>3</w:t>
      </w:r>
      <w:r w:rsidR="009339CB" w:rsidRPr="00566213">
        <w:tab/>
        <w:t>Conclusion</w:t>
      </w:r>
    </w:p>
    <w:p w14:paraId="259EEE34" w14:textId="1DEAC35D" w:rsidR="009339CB" w:rsidRPr="00566213" w:rsidRDefault="00C33B7B">
      <w:pPr>
        <w:jc w:val="both"/>
      </w:pPr>
      <w:r w:rsidRPr="00566213">
        <w:t>We have analysed the solutions for the MUSIM switching scenarios for Dual TX/RX UE. Based on the analysis we introduce following observations and proposals.</w:t>
      </w:r>
    </w:p>
    <w:p w14:paraId="36FAAE96" w14:textId="38DA8310" w:rsidR="00566213" w:rsidRPr="00566213" w:rsidRDefault="00566213" w:rsidP="00566213">
      <w:pPr>
        <w:jc w:val="both"/>
        <w:rPr>
          <w:b/>
          <w:bCs/>
          <w:u w:val="single"/>
        </w:rPr>
      </w:pPr>
      <w:r w:rsidRPr="00566213">
        <w:rPr>
          <w:b/>
          <w:bCs/>
          <w:u w:val="single"/>
        </w:rPr>
        <w:t xml:space="preserve">On CA capability reduction for Dual TX/RX MUSIM operation </w:t>
      </w:r>
    </w:p>
    <w:p w14:paraId="70FDC92C" w14:textId="0D987C28" w:rsidR="00C33B7B" w:rsidRPr="00566213" w:rsidRDefault="00C33B7B" w:rsidP="00C33B7B">
      <w:pPr>
        <w:jc w:val="both"/>
      </w:pPr>
      <w:r w:rsidRPr="00566213">
        <w:t xml:space="preserve">Observation 1: For CA capability restriction at NW-A, an Indication of preference to release </w:t>
      </w:r>
      <w:r w:rsidR="00566213">
        <w:t xml:space="preserve">one </w:t>
      </w:r>
      <w:r w:rsidRPr="00566213">
        <w:t xml:space="preserve">secondary cell with additional information on preference for releasing </w:t>
      </w:r>
      <w:r w:rsidR="00927A23">
        <w:t>one cell out of active secondary cells</w:t>
      </w:r>
      <w:r w:rsidRPr="00566213">
        <w:t xml:space="preserve"> is needed.</w:t>
      </w:r>
    </w:p>
    <w:p w14:paraId="2324104F" w14:textId="5309CD56" w:rsidR="00C33B7B" w:rsidRPr="00566213" w:rsidRDefault="00C33B7B" w:rsidP="00C33B7B">
      <w:pPr>
        <w:jc w:val="both"/>
      </w:pPr>
      <w:r w:rsidRPr="00566213">
        <w:t xml:space="preserve">Observation 2: UE indication for CA capability restriction can also include the list of frequencies where the secondary cells can be </w:t>
      </w:r>
      <w:r w:rsidR="00927A23">
        <w:t>changed from current carrier.</w:t>
      </w:r>
    </w:p>
    <w:p w14:paraId="4C9126F9" w14:textId="77777777" w:rsidR="00C33B7B" w:rsidRPr="00566213" w:rsidRDefault="00C33B7B" w:rsidP="00C33B7B">
      <w:pPr>
        <w:jc w:val="both"/>
      </w:pPr>
      <w:r w:rsidRPr="00566213">
        <w:lastRenderedPageBreak/>
        <w:t>Observation 3: Indication for removal of restriction depends on resource conditions at NW-A. This indication is not needed immediately on the release of the RRC connection at NW-B.</w:t>
      </w:r>
    </w:p>
    <w:p w14:paraId="77910209" w14:textId="21069609" w:rsidR="00C33B7B" w:rsidRPr="00566213" w:rsidRDefault="00C33B7B" w:rsidP="00C33B7B">
      <w:pPr>
        <w:jc w:val="both"/>
      </w:pPr>
      <w:r w:rsidRPr="00566213">
        <w:t xml:space="preserve">Observation 4: Status of restriction on secondary cells after activation of restriction can be included in existing RRC messages (i.e measurement report). </w:t>
      </w:r>
    </w:p>
    <w:p w14:paraId="3CDE1190" w14:textId="77777777" w:rsidR="00C33B7B" w:rsidRPr="00566213" w:rsidRDefault="00C33B7B" w:rsidP="00C33B7B">
      <w:pPr>
        <w:jc w:val="both"/>
      </w:pPr>
      <w:r w:rsidRPr="00566213">
        <w:t>Observation 5 : Triggering additional restrictions at NW-A  for secondary cell addition at NW-B may further impact throughput performance for NW-A. This scenario needs additional coordination across two NW to handle the restrictions.</w:t>
      </w:r>
    </w:p>
    <w:p w14:paraId="2E54A186" w14:textId="4F485233" w:rsidR="00C33B7B" w:rsidRPr="00566213" w:rsidRDefault="00C33B7B" w:rsidP="00C33B7B">
      <w:pPr>
        <w:jc w:val="both"/>
        <w:rPr>
          <w:b/>
          <w:bCs/>
        </w:rPr>
      </w:pPr>
      <w:r w:rsidRPr="00566213">
        <w:rPr>
          <w:b/>
          <w:bCs/>
        </w:rPr>
        <w:t>Proposal 1: Indication for additional restriction for CA capability when the earlier restriction is active in NW-A is not essential for CA capability reduction signalling procedure.</w:t>
      </w:r>
    </w:p>
    <w:p w14:paraId="51A0ECA5" w14:textId="03E54C98" w:rsidR="00C33B7B" w:rsidRPr="00566213" w:rsidRDefault="00C33B7B" w:rsidP="00C33B7B">
      <w:pPr>
        <w:jc w:val="both"/>
        <w:rPr>
          <w:b/>
          <w:bCs/>
        </w:rPr>
      </w:pPr>
      <w:r w:rsidRPr="00566213">
        <w:rPr>
          <w:b/>
          <w:bCs/>
        </w:rPr>
        <w:t>Proposal 2: RAN2 to align the UE behaviour for ‘no response from NW’ for Capability restriction similar to switching notification for leave indication in Rel-17.</w:t>
      </w:r>
    </w:p>
    <w:p w14:paraId="455D1294" w14:textId="1A28203E" w:rsidR="00C33B7B" w:rsidRDefault="00C33B7B" w:rsidP="00C33B7B">
      <w:pPr>
        <w:jc w:val="both"/>
        <w:rPr>
          <w:b/>
          <w:bCs/>
        </w:rPr>
      </w:pPr>
      <w:r w:rsidRPr="00566213">
        <w:rPr>
          <w:b/>
          <w:bCs/>
        </w:rPr>
        <w:t xml:space="preserve">Proposal 3: RAN2 to discuss on additional UE capability needed to maintain the configurations of secondary cells in </w:t>
      </w:r>
      <w:r w:rsidR="00566213">
        <w:rPr>
          <w:b/>
          <w:bCs/>
        </w:rPr>
        <w:t xml:space="preserve">a </w:t>
      </w:r>
      <w:r w:rsidRPr="00566213">
        <w:rPr>
          <w:b/>
          <w:bCs/>
        </w:rPr>
        <w:t xml:space="preserve">deactivated state beyond its CA capabilities for considering </w:t>
      </w:r>
      <w:r w:rsidR="00566213">
        <w:rPr>
          <w:b/>
          <w:bCs/>
        </w:rPr>
        <w:t xml:space="preserve">the </w:t>
      </w:r>
      <w:r w:rsidRPr="00566213">
        <w:rPr>
          <w:b/>
          <w:bCs/>
        </w:rPr>
        <w:t xml:space="preserve">transition to deactivated state as </w:t>
      </w:r>
      <w:r w:rsidR="00566213">
        <w:rPr>
          <w:b/>
          <w:bCs/>
        </w:rPr>
        <w:t xml:space="preserve">an </w:t>
      </w:r>
      <w:r w:rsidRPr="00566213">
        <w:rPr>
          <w:b/>
          <w:bCs/>
        </w:rPr>
        <w:t>option for CA capability reduction</w:t>
      </w:r>
      <w:r w:rsidR="00927A23">
        <w:rPr>
          <w:b/>
          <w:bCs/>
        </w:rPr>
        <w:t>.</w:t>
      </w:r>
    </w:p>
    <w:p w14:paraId="707BEF7B" w14:textId="77777777" w:rsidR="00566213" w:rsidRPr="00566213" w:rsidRDefault="00566213" w:rsidP="00C33B7B">
      <w:pPr>
        <w:jc w:val="both"/>
        <w:rPr>
          <w:b/>
          <w:bCs/>
        </w:rPr>
      </w:pPr>
    </w:p>
    <w:p w14:paraId="111F31F0" w14:textId="6417FE6D" w:rsidR="00566213" w:rsidRPr="00566213" w:rsidRDefault="00566213" w:rsidP="00566213">
      <w:pPr>
        <w:jc w:val="both"/>
        <w:rPr>
          <w:b/>
          <w:bCs/>
          <w:u w:val="single"/>
        </w:rPr>
      </w:pPr>
      <w:r w:rsidRPr="00566213">
        <w:rPr>
          <w:b/>
          <w:bCs/>
          <w:u w:val="single"/>
        </w:rPr>
        <w:t xml:space="preserve">On DC capability reduction for Dual TX/RX MUSIM operation </w:t>
      </w:r>
    </w:p>
    <w:p w14:paraId="47152452" w14:textId="77777777" w:rsidR="00566213" w:rsidRPr="00566213" w:rsidRDefault="00566213" w:rsidP="00C33B7B">
      <w:pPr>
        <w:jc w:val="both"/>
        <w:rPr>
          <w:b/>
          <w:bCs/>
        </w:rPr>
      </w:pPr>
    </w:p>
    <w:p w14:paraId="73E3D76C" w14:textId="77777777" w:rsidR="00C33B7B" w:rsidRPr="00566213" w:rsidRDefault="00C33B7B" w:rsidP="00C33B7B">
      <w:pPr>
        <w:jc w:val="both"/>
        <w:rPr>
          <w:b/>
          <w:bCs/>
          <w:lang w:val="en-US"/>
        </w:rPr>
      </w:pPr>
      <w:r w:rsidRPr="00566213">
        <w:rPr>
          <w:b/>
          <w:bCs/>
          <w:lang w:val="en-US"/>
        </w:rPr>
        <w:t>Proposal 4: RAN2 to consider switching notification in dual connectivity scenario for release of the SCG.</w:t>
      </w:r>
    </w:p>
    <w:p w14:paraId="06CC3636" w14:textId="77777777" w:rsidR="00C33B7B" w:rsidRPr="00566213" w:rsidRDefault="00C33B7B" w:rsidP="00C33B7B">
      <w:pPr>
        <w:jc w:val="both"/>
        <w:rPr>
          <w:lang w:val="en-US"/>
        </w:rPr>
      </w:pPr>
      <w:r w:rsidRPr="00566213">
        <w:rPr>
          <w:b/>
          <w:bCs/>
          <w:lang w:val="en-US"/>
        </w:rPr>
        <w:t>Proposal 5: If RAN2 decided to support the release of SCG for switching without leaving RRC connection, UAI can include a new parameter ‘SCG-Release’ within leave-indication information.</w:t>
      </w:r>
    </w:p>
    <w:p w14:paraId="6A7EE033" w14:textId="77777777" w:rsidR="00C33B7B" w:rsidRPr="00566213" w:rsidRDefault="00C33B7B" w:rsidP="00C33B7B">
      <w:pPr>
        <w:jc w:val="both"/>
        <w:rPr>
          <w:lang w:val="en-US"/>
        </w:rPr>
      </w:pPr>
      <w:r w:rsidRPr="00566213">
        <w:rPr>
          <w:b/>
          <w:bCs/>
          <w:lang w:val="en-US"/>
        </w:rPr>
        <w:t>Proposal 6: If RAN2 decided to support release of SCG for switching without leaving RRC connection, UAI can be further extended to include the preferred state as deactivated SCG along with the new parameter ‘SCG-Release’ preference.</w:t>
      </w:r>
    </w:p>
    <w:p w14:paraId="6AB94EB5" w14:textId="77777777" w:rsidR="00C33B7B" w:rsidRPr="00566213" w:rsidRDefault="00C33B7B" w:rsidP="00C33B7B">
      <w:pPr>
        <w:jc w:val="both"/>
        <w:rPr>
          <w:b/>
          <w:bCs/>
          <w:lang w:val="en-US"/>
        </w:rPr>
      </w:pPr>
      <w:r w:rsidRPr="00566213">
        <w:rPr>
          <w:b/>
          <w:bCs/>
          <w:lang w:val="en-US"/>
        </w:rPr>
        <w:t>Proposal 6: RAN2 to consider UE indication for DC capability restriction including the possibility of adding SCG in deactivated state.</w:t>
      </w:r>
    </w:p>
    <w:p w14:paraId="36F4E663" w14:textId="114A66B7" w:rsidR="00C33B7B" w:rsidRPr="00566213" w:rsidRDefault="00C33B7B" w:rsidP="00C33B7B">
      <w:pPr>
        <w:jc w:val="both"/>
        <w:rPr>
          <w:b/>
          <w:bCs/>
          <w:lang w:val="en-US"/>
        </w:rPr>
      </w:pPr>
      <w:r w:rsidRPr="00566213">
        <w:rPr>
          <w:b/>
          <w:bCs/>
          <w:lang w:val="en-US"/>
        </w:rPr>
        <w:t>Proposal 7: RAN2 to discuss the changes needed for wait timer handling if the UAI with leave indication is used to release SCG in NW-A.</w:t>
      </w:r>
    </w:p>
    <w:p w14:paraId="441FD7BA" w14:textId="318BE4CF" w:rsidR="00566213" w:rsidRPr="00566213" w:rsidRDefault="00566213" w:rsidP="00566213">
      <w:pPr>
        <w:jc w:val="both"/>
        <w:rPr>
          <w:b/>
          <w:bCs/>
          <w:u w:val="single"/>
        </w:rPr>
      </w:pPr>
      <w:r w:rsidRPr="00566213">
        <w:rPr>
          <w:b/>
          <w:bCs/>
          <w:u w:val="single"/>
        </w:rPr>
        <w:t xml:space="preserve">On additional </w:t>
      </w:r>
      <w:r>
        <w:rPr>
          <w:b/>
          <w:bCs/>
          <w:u w:val="single"/>
        </w:rPr>
        <w:t>optimisation</w:t>
      </w:r>
      <w:r w:rsidRPr="00566213">
        <w:rPr>
          <w:b/>
          <w:bCs/>
          <w:u w:val="single"/>
        </w:rPr>
        <w:t xml:space="preserve"> in UAI for Dual TX/RX MUSIM operation </w:t>
      </w:r>
    </w:p>
    <w:p w14:paraId="58191FF3" w14:textId="77777777" w:rsidR="00C33B7B" w:rsidRPr="00566213" w:rsidRDefault="00C33B7B" w:rsidP="00C33B7B">
      <w:pPr>
        <w:jc w:val="both"/>
        <w:rPr>
          <w:lang w:val="en-US"/>
        </w:rPr>
      </w:pPr>
      <w:r w:rsidRPr="00566213">
        <w:rPr>
          <w:lang w:val="en-US"/>
        </w:rPr>
        <w:t>Observation 5: A MUSIM UE may be dualRX/dualTX capable in some frequency band/bandwidth combinations but may not have this capability for other frequency band/bandwidth combinations.</w:t>
      </w:r>
    </w:p>
    <w:p w14:paraId="56EB8AA3" w14:textId="77777777" w:rsidR="00C33B7B" w:rsidRPr="00566213" w:rsidRDefault="00C33B7B" w:rsidP="00C33B7B">
      <w:pPr>
        <w:jc w:val="both"/>
        <w:rPr>
          <w:b/>
          <w:bCs/>
        </w:rPr>
      </w:pPr>
      <w:r w:rsidRPr="00566213">
        <w:rPr>
          <w:b/>
          <w:bCs/>
        </w:rPr>
        <w:t>Proposal 8: RAN2 to allow dynamic capability update to network regarding UEs supported bands and/or band/bandwidth combinations.</w:t>
      </w:r>
    </w:p>
    <w:p w14:paraId="0BCC5C89" w14:textId="77777777" w:rsidR="00C33B7B" w:rsidRPr="00566213" w:rsidRDefault="00C33B7B" w:rsidP="00C33B7B">
      <w:pPr>
        <w:jc w:val="both"/>
        <w:rPr>
          <w:b/>
          <w:bCs/>
          <w:lang w:val="en-US"/>
        </w:rPr>
      </w:pPr>
      <w:r w:rsidRPr="00566213">
        <w:rPr>
          <w:b/>
          <w:bCs/>
          <w:lang w:val="en-US"/>
        </w:rPr>
        <w:t>Observation 6: For UEs capable of dual Rx operation, reporting pattern of availability and configuration of gaps for switching scenarios may be further optimized to account for the additional freedom available in the form of receiver resources.</w:t>
      </w:r>
    </w:p>
    <w:p w14:paraId="2B621809" w14:textId="77777777" w:rsidR="00C33B7B" w:rsidRPr="00566213" w:rsidRDefault="00C33B7B" w:rsidP="00C33B7B">
      <w:pPr>
        <w:jc w:val="both"/>
        <w:rPr>
          <w:b/>
          <w:bCs/>
          <w:lang w:val="en-US"/>
        </w:rPr>
      </w:pPr>
      <w:r w:rsidRPr="00566213">
        <w:rPr>
          <w:b/>
          <w:bCs/>
          <w:lang w:val="en-US"/>
        </w:rPr>
        <w:t xml:space="preserve">Observation 7: For UEs capable of dual Tx operation, leave and return without leaving connected mode may be further optimized to account for the additional freedom available in the form of transmitter resources. </w:t>
      </w:r>
    </w:p>
    <w:p w14:paraId="6D40DF31" w14:textId="77777777" w:rsidR="00C33B7B" w:rsidRPr="00566213" w:rsidRDefault="00C33B7B" w:rsidP="00C33B7B">
      <w:pPr>
        <w:jc w:val="both"/>
        <w:rPr>
          <w:b/>
          <w:bCs/>
        </w:rPr>
      </w:pPr>
      <w:r w:rsidRPr="00566213">
        <w:rPr>
          <w:b/>
          <w:bCs/>
        </w:rPr>
        <w:t>Proposal 9: RAN2 to consider optimisation for gap configuration and some leave scenarios for Dual TX/RX UE.</w:t>
      </w:r>
    </w:p>
    <w:p w14:paraId="0EB809CF" w14:textId="55C3758F" w:rsidR="00C33B7B" w:rsidRPr="00566213" w:rsidRDefault="00566213" w:rsidP="00C33B7B">
      <w:pPr>
        <w:jc w:val="both"/>
        <w:rPr>
          <w:b/>
          <w:bCs/>
          <w:u w:val="single"/>
        </w:rPr>
      </w:pPr>
      <w:r w:rsidRPr="00566213">
        <w:rPr>
          <w:b/>
          <w:bCs/>
          <w:u w:val="single"/>
        </w:rPr>
        <w:t xml:space="preserve">On Signaling Procedure </w:t>
      </w:r>
      <w:r>
        <w:rPr>
          <w:b/>
          <w:bCs/>
          <w:u w:val="single"/>
        </w:rPr>
        <w:t>o</w:t>
      </w:r>
      <w:r w:rsidRPr="00566213">
        <w:rPr>
          <w:b/>
          <w:bCs/>
          <w:u w:val="single"/>
        </w:rPr>
        <w:t xml:space="preserve">ptions for </w:t>
      </w:r>
      <w:r>
        <w:rPr>
          <w:b/>
          <w:bCs/>
          <w:u w:val="single"/>
        </w:rPr>
        <w:t xml:space="preserve">Dual TX/RX </w:t>
      </w:r>
      <w:r w:rsidRPr="00566213">
        <w:rPr>
          <w:b/>
          <w:bCs/>
          <w:u w:val="single"/>
        </w:rPr>
        <w:t xml:space="preserve">MUSIM operation </w:t>
      </w:r>
    </w:p>
    <w:p w14:paraId="23C68CFF" w14:textId="77777777" w:rsidR="00C33B7B" w:rsidRPr="00566213" w:rsidRDefault="00C33B7B" w:rsidP="00C33B7B">
      <w:pPr>
        <w:jc w:val="both"/>
        <w:rPr>
          <w:b/>
          <w:bCs/>
        </w:rPr>
      </w:pPr>
      <w:r w:rsidRPr="00566213">
        <w:rPr>
          <w:b/>
          <w:bCs/>
        </w:rPr>
        <w:t>Proposal 10: RAN2 to down-select between the following options for MUSIM signaling procedure for Dual TX/RX UE.</w:t>
      </w:r>
    </w:p>
    <w:p w14:paraId="131BCE35" w14:textId="08FF3D01" w:rsidR="00C33B7B" w:rsidRPr="00566213" w:rsidRDefault="00C33B7B" w:rsidP="00C33B7B">
      <w:pPr>
        <w:pStyle w:val="ListParagraph"/>
        <w:numPr>
          <w:ilvl w:val="0"/>
          <w:numId w:val="17"/>
        </w:numPr>
        <w:jc w:val="both"/>
        <w:rPr>
          <w:b/>
          <w:bCs/>
        </w:rPr>
      </w:pPr>
      <w:r w:rsidRPr="00566213">
        <w:rPr>
          <w:b/>
          <w:bCs/>
        </w:rPr>
        <w:t>Extension of MUSIM assistance information indicating UE preference for release of secondary-cell or secondary cell group and removal of the restriction</w:t>
      </w:r>
      <w:r w:rsidR="00927A23">
        <w:rPr>
          <w:b/>
          <w:bCs/>
        </w:rPr>
        <w:t xml:space="preserve"> without exposing the capability changes.</w:t>
      </w:r>
    </w:p>
    <w:p w14:paraId="2CC28A3E" w14:textId="77777777" w:rsidR="00C33B7B" w:rsidRPr="00566213" w:rsidRDefault="00C33B7B" w:rsidP="00C33B7B">
      <w:pPr>
        <w:pStyle w:val="ListParagraph"/>
        <w:numPr>
          <w:ilvl w:val="0"/>
          <w:numId w:val="17"/>
        </w:numPr>
        <w:jc w:val="both"/>
        <w:rPr>
          <w:b/>
          <w:bCs/>
        </w:rPr>
      </w:pPr>
      <w:r w:rsidRPr="00566213">
        <w:rPr>
          <w:b/>
          <w:bCs/>
        </w:rPr>
        <w:t>New UAI indicating the modified UE capability based on the resource availability due to other RRC connections.</w:t>
      </w:r>
    </w:p>
    <w:p w14:paraId="24865CC0" w14:textId="77777777" w:rsidR="00C33B7B" w:rsidRPr="00566213" w:rsidRDefault="00C33B7B" w:rsidP="00C33B7B">
      <w:pPr>
        <w:jc w:val="both"/>
        <w:rPr>
          <w:b/>
        </w:rPr>
      </w:pPr>
    </w:p>
    <w:p w14:paraId="14B69E28" w14:textId="77777777" w:rsidR="00C33B7B" w:rsidRPr="00566213" w:rsidRDefault="00C33B7B" w:rsidP="00C33B7B">
      <w:pPr>
        <w:jc w:val="both"/>
        <w:rPr>
          <w:b/>
          <w:bCs/>
        </w:rPr>
      </w:pPr>
    </w:p>
    <w:p w14:paraId="090515DA" w14:textId="77777777" w:rsidR="00C33B7B" w:rsidRPr="00566213" w:rsidRDefault="00C33B7B" w:rsidP="00C33B7B">
      <w:pPr>
        <w:jc w:val="both"/>
        <w:rPr>
          <w:b/>
          <w:bCs/>
        </w:rPr>
      </w:pPr>
    </w:p>
    <w:p w14:paraId="43D22C64" w14:textId="77777777" w:rsidR="00C33B7B" w:rsidRPr="00566213" w:rsidRDefault="00C33B7B">
      <w:pPr>
        <w:jc w:val="both"/>
      </w:pPr>
    </w:p>
    <w:p w14:paraId="460C1503" w14:textId="77777777" w:rsidR="00C33B7B" w:rsidRPr="00566213" w:rsidRDefault="00C33B7B">
      <w:pPr>
        <w:jc w:val="both"/>
      </w:pPr>
    </w:p>
    <w:p w14:paraId="21A1BE37" w14:textId="77777777" w:rsidR="002F4C92" w:rsidRPr="00566213" w:rsidRDefault="002F4C92">
      <w:pPr>
        <w:pStyle w:val="Heading1"/>
        <w:jc w:val="both"/>
      </w:pPr>
      <w:r w:rsidRPr="00566213">
        <w:t>References</w:t>
      </w:r>
    </w:p>
    <w:p w14:paraId="35F222F4" w14:textId="47DC8DCB" w:rsidR="00080512" w:rsidRPr="00566213" w:rsidRDefault="002F4C92">
      <w:pPr>
        <w:numPr>
          <w:ilvl w:val="0"/>
          <w:numId w:val="4"/>
        </w:numPr>
        <w:overflowPunct w:val="0"/>
        <w:autoSpaceDE w:val="0"/>
        <w:autoSpaceDN w:val="0"/>
        <w:adjustRightInd w:val="0"/>
        <w:jc w:val="both"/>
        <w:textAlignment w:val="baseline"/>
      </w:pPr>
      <w:r w:rsidRPr="00566213">
        <w:rPr>
          <w:bCs/>
          <w:szCs w:val="18"/>
        </w:rPr>
        <w:t>RP-220955 Revised WID:  Revised WID: Dual Transmission/Reception (Tx/Rx) Multi-SIM for NR, RAN meeting #95e, Release 18.</w:t>
      </w:r>
    </w:p>
    <w:p w14:paraId="6143BC50" w14:textId="36644066" w:rsidR="00337CF2" w:rsidRPr="00566213" w:rsidRDefault="00D8582B">
      <w:pPr>
        <w:numPr>
          <w:ilvl w:val="0"/>
          <w:numId w:val="4"/>
        </w:numPr>
        <w:overflowPunct w:val="0"/>
        <w:autoSpaceDE w:val="0"/>
        <w:autoSpaceDN w:val="0"/>
        <w:adjustRightInd w:val="0"/>
        <w:jc w:val="both"/>
        <w:textAlignment w:val="baseline"/>
      </w:pPr>
      <w:r w:rsidRPr="00566213">
        <w:rPr>
          <w:bCs/>
          <w:szCs w:val="18"/>
        </w:rPr>
        <w:t>R2-</w:t>
      </w:r>
      <w:r w:rsidR="0009614C" w:rsidRPr="00566213">
        <w:rPr>
          <w:bCs/>
          <w:szCs w:val="18"/>
        </w:rPr>
        <w:t xml:space="preserve">22010070 </w:t>
      </w:r>
      <w:r w:rsidR="0009614C" w:rsidRPr="00566213">
        <w:t xml:space="preserve"> </w:t>
      </w:r>
      <w:r w:rsidR="0009614C" w:rsidRPr="00566213">
        <w:rPr>
          <w:bCs/>
          <w:szCs w:val="18"/>
        </w:rPr>
        <w:t>UE Architecture, assumptions and Primary scenarios for Dual TX/RX MUSIM operation, RAN2-119bis-e. Nokia, Nokia Shanghai Bell</w:t>
      </w:r>
    </w:p>
    <w:sectPr w:rsidR="00337CF2" w:rsidRPr="00566213" w:rsidSect="009058A2">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anchez, Laura (Nokia - DK/Aalborg)" w:date="2022-09-29T10:49:00Z" w:initials="Laura">
    <w:p w14:paraId="64BF3991" w14:textId="3915B002" w:rsidR="00404321" w:rsidRDefault="00404321">
      <w:pPr>
        <w:pStyle w:val="CommentText"/>
      </w:pPr>
      <w:r>
        <w:rPr>
          <w:rStyle w:val="CommentReference"/>
        </w:rPr>
        <w:annotationRef/>
      </w:r>
      <w:r>
        <w:t>Could be SCG or MCG, right?</w:t>
      </w:r>
    </w:p>
    <w:p w14:paraId="19F47492" w14:textId="201F1D99" w:rsidR="00404321" w:rsidRDefault="00404321">
      <w:pPr>
        <w:pStyle w:val="CommentText"/>
      </w:pPr>
    </w:p>
  </w:comment>
  <w:comment w:id="2" w:author="Nokia-Farah" w:date="2022-09-29T11:27:00Z" w:initials="FSS">
    <w:p w14:paraId="226237FD" w14:textId="006626A9" w:rsidR="00F759A4" w:rsidRDefault="00F759A4">
      <w:pPr>
        <w:pStyle w:val="CommentText"/>
      </w:pPr>
      <w:r>
        <w:rPr>
          <w:rStyle w:val="CommentReference"/>
        </w:rPr>
        <w:annotationRef/>
      </w:r>
      <w:r>
        <w:t>A DC cannot work with</w:t>
      </w:r>
      <w:r w:rsidR="00705E28">
        <w:t xml:space="preserve">out MCG, so if it is released then SCG has to be changed to be MCG. Hence, here we should </w:t>
      </w:r>
      <w:r w:rsidR="00A33691">
        <w:t>make the simple case of SCG release.</w:t>
      </w:r>
    </w:p>
  </w:comment>
  <w:comment w:id="3" w:author="Sanchez, Laura (Nokia - DK/Aalborg)" w:date="2022-09-29T11:39:00Z" w:initials="Laura">
    <w:p w14:paraId="1B6AEC14" w14:textId="3D56688E" w:rsidR="0082045A" w:rsidRDefault="0082045A">
      <w:pPr>
        <w:pStyle w:val="CommentText"/>
      </w:pPr>
      <w:r>
        <w:rPr>
          <w:rStyle w:val="CommentReference"/>
        </w:rPr>
        <w:annotationRef/>
      </w:r>
      <w:r>
        <w:t xml:space="preserve">Ok, fair enough to keep it simple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4" w:author="Nokia-Farah" w:date="2022-09-28T12:52:00Z" w:initials="FSS">
    <w:p w14:paraId="2DA8AF48" w14:textId="568A0DF6" w:rsidR="00CD74EC" w:rsidRDefault="00CD74EC">
      <w:pPr>
        <w:pStyle w:val="CommentText"/>
      </w:pPr>
      <w:r>
        <w:rPr>
          <w:rStyle w:val="CommentReference"/>
        </w:rPr>
        <w:annotationRef/>
      </w:r>
      <w:r>
        <w:t xml:space="preserve">Let’s use NW-A/B </w:t>
      </w:r>
      <w:r w:rsidR="00837216">
        <w:t>and not ‘</w:t>
      </w:r>
      <w:r w:rsidR="000A4BDD">
        <w:t>NW</w:t>
      </w:r>
      <w:r w:rsidR="00837216">
        <w:t xml:space="preserve">’ following </w:t>
      </w:r>
      <w:r>
        <w:t>3GPP WI term and the rest of this doc.</w:t>
      </w:r>
    </w:p>
  </w:comment>
  <w:comment w:id="5" w:author="Sanchez, Laura (Nokia - DK/Aalborg)" w:date="2022-09-29T13:44:00Z" w:initials="Laura">
    <w:p w14:paraId="4B6156DB" w14:textId="6E28B7E0" w:rsidR="00901A8E" w:rsidRDefault="00901A8E">
      <w:pPr>
        <w:pStyle w:val="CommentText"/>
      </w:pPr>
      <w:r>
        <w:rPr>
          <w:rStyle w:val="CommentReference"/>
        </w:rPr>
        <w:annotationRef/>
      </w:r>
      <w:r>
        <w:t>I did the same for the scenario tdoc to be aligned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47492" w15:done="1"/>
  <w15:commentEx w15:paraId="226237FD" w15:paraIdParent="19F47492" w15:done="1"/>
  <w15:commentEx w15:paraId="1B6AEC14" w15:paraIdParent="19F47492" w15:done="1"/>
  <w15:commentEx w15:paraId="2DA8AF48" w15:done="1"/>
  <w15:commentEx w15:paraId="4B6156DB" w15:paraIdParent="2DA8AF4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F6AB" w16cex:dateUtc="2022-09-29T08:49:00Z"/>
  <w16cex:commentExtensible w16cex:durableId="26DFFFA1" w16cex:dateUtc="2022-09-29T09:27:00Z"/>
  <w16cex:commentExtensible w16cex:durableId="26E0028E" w16cex:dateUtc="2022-09-29T09:39:00Z"/>
  <w16cex:commentExtensible w16cex:durableId="26DEC202" w16cex:dateUtc="2022-09-28T10:52:00Z"/>
  <w16cex:commentExtensible w16cex:durableId="26E01FC5" w16cex:dateUtc="2022-09-29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47492" w16cid:durableId="26DFF6AB"/>
  <w16cid:commentId w16cid:paraId="226237FD" w16cid:durableId="26DFFFA1"/>
  <w16cid:commentId w16cid:paraId="1B6AEC14" w16cid:durableId="26E0028E"/>
  <w16cid:commentId w16cid:paraId="2DA8AF48" w16cid:durableId="26DEC202"/>
  <w16cid:commentId w16cid:paraId="4B6156DB" w16cid:durableId="26E01F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C1300" w14:textId="77777777" w:rsidR="005571F7" w:rsidRDefault="005571F7">
      <w:r>
        <w:separator/>
      </w:r>
    </w:p>
  </w:endnote>
  <w:endnote w:type="continuationSeparator" w:id="0">
    <w:p w14:paraId="543DF95F" w14:textId="77777777" w:rsidR="005571F7" w:rsidRDefault="005571F7">
      <w:r>
        <w:continuationSeparator/>
      </w:r>
    </w:p>
  </w:endnote>
  <w:endnote w:type="continuationNotice" w:id="1">
    <w:p w14:paraId="2662257B" w14:textId="77777777" w:rsidR="005571F7" w:rsidRDefault="00557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719B" w14:textId="77777777" w:rsidR="005571F7" w:rsidRDefault="005571F7">
      <w:r>
        <w:separator/>
      </w:r>
    </w:p>
  </w:footnote>
  <w:footnote w:type="continuationSeparator" w:id="0">
    <w:p w14:paraId="42A34038" w14:textId="77777777" w:rsidR="005571F7" w:rsidRDefault="005571F7">
      <w:r>
        <w:continuationSeparator/>
      </w:r>
    </w:p>
  </w:footnote>
  <w:footnote w:type="continuationNotice" w:id="1">
    <w:p w14:paraId="301F31C0" w14:textId="77777777" w:rsidR="005571F7" w:rsidRDefault="005571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F4639"/>
    <w:multiLevelType w:val="hybridMultilevel"/>
    <w:tmpl w:val="5A2819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3"/>
  </w:num>
  <w:num w:numId="9">
    <w:abstractNumId w:val="7"/>
  </w:num>
  <w:num w:numId="10">
    <w:abstractNumId w:val="12"/>
  </w:num>
  <w:num w:numId="11">
    <w:abstractNumId w:val="14"/>
  </w:num>
  <w:num w:numId="12">
    <w:abstractNumId w:val="11"/>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chez, Laura (Nokia - DK/Aalborg)">
    <w15:presenceInfo w15:providerId="None" w15:userId="Sanchez, Laura (Nokia - DK/Aalborg)"/>
  </w15:person>
  <w15:person w15:author="Nokia-Farah">
    <w15:presenceInfo w15:providerId="None" w15:userId="Nokia-Far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7780"/>
    <w:rsid w:val="00016557"/>
    <w:rsid w:val="00023C40"/>
    <w:rsid w:val="000250CB"/>
    <w:rsid w:val="00033397"/>
    <w:rsid w:val="00040095"/>
    <w:rsid w:val="00054F62"/>
    <w:rsid w:val="00057B59"/>
    <w:rsid w:val="000646AE"/>
    <w:rsid w:val="00064D6F"/>
    <w:rsid w:val="00065268"/>
    <w:rsid w:val="00066A50"/>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C7B"/>
    <w:rsid w:val="000E7E83"/>
    <w:rsid w:val="000F07DD"/>
    <w:rsid w:val="000F2E63"/>
    <w:rsid w:val="000F7C19"/>
    <w:rsid w:val="00112F1A"/>
    <w:rsid w:val="00123C43"/>
    <w:rsid w:val="0014006C"/>
    <w:rsid w:val="00144160"/>
    <w:rsid w:val="00145075"/>
    <w:rsid w:val="00150D0F"/>
    <w:rsid w:val="00156E1D"/>
    <w:rsid w:val="0017259C"/>
    <w:rsid w:val="00172F72"/>
    <w:rsid w:val="001741A0"/>
    <w:rsid w:val="00175FA0"/>
    <w:rsid w:val="001770C9"/>
    <w:rsid w:val="00194CD0"/>
    <w:rsid w:val="0019506C"/>
    <w:rsid w:val="001A1D2D"/>
    <w:rsid w:val="001A7971"/>
    <w:rsid w:val="001B49C9"/>
    <w:rsid w:val="001B6333"/>
    <w:rsid w:val="001C168B"/>
    <w:rsid w:val="001C23F4"/>
    <w:rsid w:val="001C4B8D"/>
    <w:rsid w:val="001C4F79"/>
    <w:rsid w:val="001D52A7"/>
    <w:rsid w:val="001D562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605F"/>
    <w:rsid w:val="002747EC"/>
    <w:rsid w:val="00280BFF"/>
    <w:rsid w:val="002855BF"/>
    <w:rsid w:val="002903C9"/>
    <w:rsid w:val="00296153"/>
    <w:rsid w:val="002B096A"/>
    <w:rsid w:val="002B0F8B"/>
    <w:rsid w:val="002B2988"/>
    <w:rsid w:val="002B5663"/>
    <w:rsid w:val="002C2E12"/>
    <w:rsid w:val="002C394B"/>
    <w:rsid w:val="002D0E10"/>
    <w:rsid w:val="002E01F6"/>
    <w:rsid w:val="002F0D22"/>
    <w:rsid w:val="002F3955"/>
    <w:rsid w:val="002F4C92"/>
    <w:rsid w:val="003002BD"/>
    <w:rsid w:val="003010D8"/>
    <w:rsid w:val="00305180"/>
    <w:rsid w:val="003073C9"/>
    <w:rsid w:val="00311B17"/>
    <w:rsid w:val="003134C5"/>
    <w:rsid w:val="003172DC"/>
    <w:rsid w:val="00325AE3"/>
    <w:rsid w:val="00326069"/>
    <w:rsid w:val="00326817"/>
    <w:rsid w:val="00330052"/>
    <w:rsid w:val="00337CF2"/>
    <w:rsid w:val="00351B10"/>
    <w:rsid w:val="0035462D"/>
    <w:rsid w:val="0036459E"/>
    <w:rsid w:val="00364B41"/>
    <w:rsid w:val="00367A33"/>
    <w:rsid w:val="003767E9"/>
    <w:rsid w:val="00383096"/>
    <w:rsid w:val="00383967"/>
    <w:rsid w:val="0039346C"/>
    <w:rsid w:val="0039437A"/>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257B3"/>
    <w:rsid w:val="00433FC8"/>
    <w:rsid w:val="00446903"/>
    <w:rsid w:val="00446C3A"/>
    <w:rsid w:val="004556C3"/>
    <w:rsid w:val="0045770E"/>
    <w:rsid w:val="0046052A"/>
    <w:rsid w:val="0046150D"/>
    <w:rsid w:val="00465587"/>
    <w:rsid w:val="00474D32"/>
    <w:rsid w:val="00477455"/>
    <w:rsid w:val="004A1F7B"/>
    <w:rsid w:val="004A2128"/>
    <w:rsid w:val="004B0212"/>
    <w:rsid w:val="004B2DD2"/>
    <w:rsid w:val="004C207A"/>
    <w:rsid w:val="004C30CD"/>
    <w:rsid w:val="004C44D2"/>
    <w:rsid w:val="004C590A"/>
    <w:rsid w:val="004D3578"/>
    <w:rsid w:val="004D380D"/>
    <w:rsid w:val="004E213A"/>
    <w:rsid w:val="004E28E8"/>
    <w:rsid w:val="004F0E2D"/>
    <w:rsid w:val="004F2562"/>
    <w:rsid w:val="004F2B79"/>
    <w:rsid w:val="004F4540"/>
    <w:rsid w:val="004F73A7"/>
    <w:rsid w:val="00502996"/>
    <w:rsid w:val="00503171"/>
    <w:rsid w:val="005064C0"/>
    <w:rsid w:val="00506C28"/>
    <w:rsid w:val="005124F1"/>
    <w:rsid w:val="00520484"/>
    <w:rsid w:val="00532454"/>
    <w:rsid w:val="00534DA0"/>
    <w:rsid w:val="00536D5A"/>
    <w:rsid w:val="00543E6C"/>
    <w:rsid w:val="00544FA7"/>
    <w:rsid w:val="00554E9C"/>
    <w:rsid w:val="005571F7"/>
    <w:rsid w:val="00565087"/>
    <w:rsid w:val="0056573F"/>
    <w:rsid w:val="00566213"/>
    <w:rsid w:val="00571279"/>
    <w:rsid w:val="00584E12"/>
    <w:rsid w:val="005A49C6"/>
    <w:rsid w:val="005C46DD"/>
    <w:rsid w:val="005C50AB"/>
    <w:rsid w:val="005C766E"/>
    <w:rsid w:val="005C7CD5"/>
    <w:rsid w:val="005D44A3"/>
    <w:rsid w:val="005D5338"/>
    <w:rsid w:val="005F4A9A"/>
    <w:rsid w:val="005F7049"/>
    <w:rsid w:val="00611566"/>
    <w:rsid w:val="00616A76"/>
    <w:rsid w:val="0062518B"/>
    <w:rsid w:val="00645202"/>
    <w:rsid w:val="00646BFD"/>
    <w:rsid w:val="00646D99"/>
    <w:rsid w:val="00651093"/>
    <w:rsid w:val="00656910"/>
    <w:rsid w:val="006574C0"/>
    <w:rsid w:val="00664149"/>
    <w:rsid w:val="0069220B"/>
    <w:rsid w:val="00696821"/>
    <w:rsid w:val="006A403B"/>
    <w:rsid w:val="006B5831"/>
    <w:rsid w:val="006C66D8"/>
    <w:rsid w:val="006D1E24"/>
    <w:rsid w:val="006D35DE"/>
    <w:rsid w:val="006E1057"/>
    <w:rsid w:val="006E1417"/>
    <w:rsid w:val="006F0C71"/>
    <w:rsid w:val="006F317E"/>
    <w:rsid w:val="006F42A2"/>
    <w:rsid w:val="006F6A2C"/>
    <w:rsid w:val="00700A0F"/>
    <w:rsid w:val="00705E28"/>
    <w:rsid w:val="007069DC"/>
    <w:rsid w:val="00710201"/>
    <w:rsid w:val="00717EC5"/>
    <w:rsid w:val="0072073A"/>
    <w:rsid w:val="007342B5"/>
    <w:rsid w:val="00734A5B"/>
    <w:rsid w:val="00744E76"/>
    <w:rsid w:val="007529EC"/>
    <w:rsid w:val="00753BDC"/>
    <w:rsid w:val="00757D40"/>
    <w:rsid w:val="007662B5"/>
    <w:rsid w:val="00772333"/>
    <w:rsid w:val="007731B1"/>
    <w:rsid w:val="00781F0F"/>
    <w:rsid w:val="0078727C"/>
    <w:rsid w:val="007877C4"/>
    <w:rsid w:val="0079049D"/>
    <w:rsid w:val="00792844"/>
    <w:rsid w:val="00793DC5"/>
    <w:rsid w:val="00796823"/>
    <w:rsid w:val="007A2E55"/>
    <w:rsid w:val="007A4C9E"/>
    <w:rsid w:val="007A57A9"/>
    <w:rsid w:val="007A68DA"/>
    <w:rsid w:val="007A790E"/>
    <w:rsid w:val="007B043F"/>
    <w:rsid w:val="007B18D8"/>
    <w:rsid w:val="007B357C"/>
    <w:rsid w:val="007C04BE"/>
    <w:rsid w:val="007C095F"/>
    <w:rsid w:val="007C2DD0"/>
    <w:rsid w:val="007E386C"/>
    <w:rsid w:val="007E77A8"/>
    <w:rsid w:val="007E7ABD"/>
    <w:rsid w:val="007F26D0"/>
    <w:rsid w:val="007F2E08"/>
    <w:rsid w:val="007F57C3"/>
    <w:rsid w:val="008024FA"/>
    <w:rsid w:val="008028A4"/>
    <w:rsid w:val="00813245"/>
    <w:rsid w:val="0082045A"/>
    <w:rsid w:val="0083463B"/>
    <w:rsid w:val="008352DF"/>
    <w:rsid w:val="00837216"/>
    <w:rsid w:val="00840DE0"/>
    <w:rsid w:val="00842C2F"/>
    <w:rsid w:val="00847CD0"/>
    <w:rsid w:val="008607A8"/>
    <w:rsid w:val="0086354A"/>
    <w:rsid w:val="0087075B"/>
    <w:rsid w:val="008729C2"/>
    <w:rsid w:val="008768CA"/>
    <w:rsid w:val="00877EF9"/>
    <w:rsid w:val="00880559"/>
    <w:rsid w:val="00882134"/>
    <w:rsid w:val="00891273"/>
    <w:rsid w:val="00895113"/>
    <w:rsid w:val="00896147"/>
    <w:rsid w:val="008A72C1"/>
    <w:rsid w:val="008B5306"/>
    <w:rsid w:val="008C2E2A"/>
    <w:rsid w:val="008C3057"/>
    <w:rsid w:val="008C4C99"/>
    <w:rsid w:val="008C4F35"/>
    <w:rsid w:val="008D2E4D"/>
    <w:rsid w:val="008E6032"/>
    <w:rsid w:val="008E7A39"/>
    <w:rsid w:val="008F2100"/>
    <w:rsid w:val="008F396F"/>
    <w:rsid w:val="008F3DCD"/>
    <w:rsid w:val="00901A8E"/>
    <w:rsid w:val="0090271F"/>
    <w:rsid w:val="00902DB9"/>
    <w:rsid w:val="0090466A"/>
    <w:rsid w:val="00905857"/>
    <w:rsid w:val="009058A2"/>
    <w:rsid w:val="00907460"/>
    <w:rsid w:val="00923655"/>
    <w:rsid w:val="00924598"/>
    <w:rsid w:val="0092791C"/>
    <w:rsid w:val="00927A23"/>
    <w:rsid w:val="009339CB"/>
    <w:rsid w:val="00936071"/>
    <w:rsid w:val="009376CD"/>
    <w:rsid w:val="00940212"/>
    <w:rsid w:val="00942EC2"/>
    <w:rsid w:val="00944E21"/>
    <w:rsid w:val="00945881"/>
    <w:rsid w:val="00961B32"/>
    <w:rsid w:val="00962509"/>
    <w:rsid w:val="0096583D"/>
    <w:rsid w:val="00970DB3"/>
    <w:rsid w:val="00974BB0"/>
    <w:rsid w:val="00975BCD"/>
    <w:rsid w:val="0098041C"/>
    <w:rsid w:val="0098525E"/>
    <w:rsid w:val="00986480"/>
    <w:rsid w:val="009921AE"/>
    <w:rsid w:val="009928A9"/>
    <w:rsid w:val="00992A1A"/>
    <w:rsid w:val="009A07F2"/>
    <w:rsid w:val="009A0AF3"/>
    <w:rsid w:val="009A1306"/>
    <w:rsid w:val="009A3618"/>
    <w:rsid w:val="009B07CD"/>
    <w:rsid w:val="009B3292"/>
    <w:rsid w:val="009B3E4C"/>
    <w:rsid w:val="009B40C7"/>
    <w:rsid w:val="009C19E9"/>
    <w:rsid w:val="009C741A"/>
    <w:rsid w:val="009D49BC"/>
    <w:rsid w:val="009D74A6"/>
    <w:rsid w:val="009D7F74"/>
    <w:rsid w:val="009E0E87"/>
    <w:rsid w:val="009F08AF"/>
    <w:rsid w:val="00A10F02"/>
    <w:rsid w:val="00A136D2"/>
    <w:rsid w:val="00A1583F"/>
    <w:rsid w:val="00A204CA"/>
    <w:rsid w:val="00A20634"/>
    <w:rsid w:val="00A209D6"/>
    <w:rsid w:val="00A22738"/>
    <w:rsid w:val="00A230F4"/>
    <w:rsid w:val="00A237D6"/>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9671C"/>
    <w:rsid w:val="00A97D14"/>
    <w:rsid w:val="00AA1181"/>
    <w:rsid w:val="00AA1553"/>
    <w:rsid w:val="00AA7F95"/>
    <w:rsid w:val="00AC5F97"/>
    <w:rsid w:val="00AF20B1"/>
    <w:rsid w:val="00AF6827"/>
    <w:rsid w:val="00B044C8"/>
    <w:rsid w:val="00B05380"/>
    <w:rsid w:val="00B05962"/>
    <w:rsid w:val="00B135A3"/>
    <w:rsid w:val="00B15449"/>
    <w:rsid w:val="00B16C2F"/>
    <w:rsid w:val="00B2659B"/>
    <w:rsid w:val="00B27303"/>
    <w:rsid w:val="00B300F6"/>
    <w:rsid w:val="00B42186"/>
    <w:rsid w:val="00B47FD1"/>
    <w:rsid w:val="00B5024B"/>
    <w:rsid w:val="00B516BB"/>
    <w:rsid w:val="00B7538C"/>
    <w:rsid w:val="00B819E0"/>
    <w:rsid w:val="00B8225C"/>
    <w:rsid w:val="00B84DB2"/>
    <w:rsid w:val="00B964B8"/>
    <w:rsid w:val="00BA3D1B"/>
    <w:rsid w:val="00BA5F55"/>
    <w:rsid w:val="00BA69E9"/>
    <w:rsid w:val="00BB5406"/>
    <w:rsid w:val="00BC3555"/>
    <w:rsid w:val="00BC57CA"/>
    <w:rsid w:val="00BD05CE"/>
    <w:rsid w:val="00BD611B"/>
    <w:rsid w:val="00C050ED"/>
    <w:rsid w:val="00C12B51"/>
    <w:rsid w:val="00C24650"/>
    <w:rsid w:val="00C25465"/>
    <w:rsid w:val="00C33073"/>
    <w:rsid w:val="00C33079"/>
    <w:rsid w:val="00C33B7B"/>
    <w:rsid w:val="00C33C99"/>
    <w:rsid w:val="00C3414E"/>
    <w:rsid w:val="00C35554"/>
    <w:rsid w:val="00C47354"/>
    <w:rsid w:val="00C52851"/>
    <w:rsid w:val="00C55A12"/>
    <w:rsid w:val="00C6553E"/>
    <w:rsid w:val="00C65932"/>
    <w:rsid w:val="00C66285"/>
    <w:rsid w:val="00C7234D"/>
    <w:rsid w:val="00C77606"/>
    <w:rsid w:val="00C81028"/>
    <w:rsid w:val="00C83A13"/>
    <w:rsid w:val="00C86F10"/>
    <w:rsid w:val="00C9068C"/>
    <w:rsid w:val="00C92967"/>
    <w:rsid w:val="00C934A3"/>
    <w:rsid w:val="00CA1AA0"/>
    <w:rsid w:val="00CA3D0C"/>
    <w:rsid w:val="00CA3E7B"/>
    <w:rsid w:val="00CA654B"/>
    <w:rsid w:val="00CB569B"/>
    <w:rsid w:val="00CB72B8"/>
    <w:rsid w:val="00CD0BA8"/>
    <w:rsid w:val="00CD4C7B"/>
    <w:rsid w:val="00CD58FE"/>
    <w:rsid w:val="00CD74EC"/>
    <w:rsid w:val="00D00B44"/>
    <w:rsid w:val="00D01CA6"/>
    <w:rsid w:val="00D16741"/>
    <w:rsid w:val="00D2020B"/>
    <w:rsid w:val="00D26E86"/>
    <w:rsid w:val="00D31B08"/>
    <w:rsid w:val="00D3298D"/>
    <w:rsid w:val="00D33BE3"/>
    <w:rsid w:val="00D34C84"/>
    <w:rsid w:val="00D3728B"/>
    <w:rsid w:val="00D3792D"/>
    <w:rsid w:val="00D41BFC"/>
    <w:rsid w:val="00D4224D"/>
    <w:rsid w:val="00D50DF9"/>
    <w:rsid w:val="00D55E47"/>
    <w:rsid w:val="00D57C1E"/>
    <w:rsid w:val="00D62E19"/>
    <w:rsid w:val="00D66AF0"/>
    <w:rsid w:val="00D67CD1"/>
    <w:rsid w:val="00D71CB7"/>
    <w:rsid w:val="00D738D6"/>
    <w:rsid w:val="00D75705"/>
    <w:rsid w:val="00D80795"/>
    <w:rsid w:val="00D80A41"/>
    <w:rsid w:val="00D80BC3"/>
    <w:rsid w:val="00D854BE"/>
    <w:rsid w:val="00D8582B"/>
    <w:rsid w:val="00D87170"/>
    <w:rsid w:val="00D87E00"/>
    <w:rsid w:val="00D9134D"/>
    <w:rsid w:val="00D96D11"/>
    <w:rsid w:val="00DA3377"/>
    <w:rsid w:val="00DA7223"/>
    <w:rsid w:val="00DA7A03"/>
    <w:rsid w:val="00DA7A48"/>
    <w:rsid w:val="00DB0DB8"/>
    <w:rsid w:val="00DB1818"/>
    <w:rsid w:val="00DC309B"/>
    <w:rsid w:val="00DC4DA2"/>
    <w:rsid w:val="00DC5261"/>
    <w:rsid w:val="00DD74E7"/>
    <w:rsid w:val="00DE25D2"/>
    <w:rsid w:val="00DE4164"/>
    <w:rsid w:val="00E05057"/>
    <w:rsid w:val="00E1705A"/>
    <w:rsid w:val="00E231F3"/>
    <w:rsid w:val="00E33A1A"/>
    <w:rsid w:val="00E371E7"/>
    <w:rsid w:val="00E419B2"/>
    <w:rsid w:val="00E4537D"/>
    <w:rsid w:val="00E46C08"/>
    <w:rsid w:val="00E471CF"/>
    <w:rsid w:val="00E47D86"/>
    <w:rsid w:val="00E53C46"/>
    <w:rsid w:val="00E609D3"/>
    <w:rsid w:val="00E62835"/>
    <w:rsid w:val="00E74C54"/>
    <w:rsid w:val="00E77645"/>
    <w:rsid w:val="00E8280C"/>
    <w:rsid w:val="00E83697"/>
    <w:rsid w:val="00E859B6"/>
    <w:rsid w:val="00E95657"/>
    <w:rsid w:val="00EA66C9"/>
    <w:rsid w:val="00EB5D32"/>
    <w:rsid w:val="00EB60FC"/>
    <w:rsid w:val="00EC17EB"/>
    <w:rsid w:val="00EC4A25"/>
    <w:rsid w:val="00EE1035"/>
    <w:rsid w:val="00EE1FF9"/>
    <w:rsid w:val="00EE3B77"/>
    <w:rsid w:val="00EE3D4C"/>
    <w:rsid w:val="00EE6760"/>
    <w:rsid w:val="00EF612C"/>
    <w:rsid w:val="00F025A2"/>
    <w:rsid w:val="00F02DC9"/>
    <w:rsid w:val="00F036E9"/>
    <w:rsid w:val="00F07388"/>
    <w:rsid w:val="00F15D9F"/>
    <w:rsid w:val="00F2026E"/>
    <w:rsid w:val="00F2210A"/>
    <w:rsid w:val="00F25CEE"/>
    <w:rsid w:val="00F25E12"/>
    <w:rsid w:val="00F31372"/>
    <w:rsid w:val="00F37743"/>
    <w:rsid w:val="00F41ACA"/>
    <w:rsid w:val="00F41B3A"/>
    <w:rsid w:val="00F54A3D"/>
    <w:rsid w:val="00F54CB0"/>
    <w:rsid w:val="00F579CD"/>
    <w:rsid w:val="00F60F2B"/>
    <w:rsid w:val="00F626B3"/>
    <w:rsid w:val="00F6538E"/>
    <w:rsid w:val="00F653B8"/>
    <w:rsid w:val="00F71B89"/>
    <w:rsid w:val="00F7353C"/>
    <w:rsid w:val="00F75820"/>
    <w:rsid w:val="00F758A6"/>
    <w:rsid w:val="00F759A4"/>
    <w:rsid w:val="00F76F8F"/>
    <w:rsid w:val="00F82AD4"/>
    <w:rsid w:val="00F87257"/>
    <w:rsid w:val="00F91D78"/>
    <w:rsid w:val="00F9329C"/>
    <w:rsid w:val="00F941DF"/>
    <w:rsid w:val="00FA1266"/>
    <w:rsid w:val="00FB36FA"/>
    <w:rsid w:val="00FC1192"/>
    <w:rsid w:val="00FC590F"/>
    <w:rsid w:val="00FE106D"/>
    <w:rsid w:val="00FE251B"/>
    <w:rsid w:val="00FF59C3"/>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8D092C-3BC2-42E4-A314-4EEEC64B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5AIRPNAIUNRU-859666464-12463</_dlc_DocId>
    <_dlc_DocIdUrl xmlns="71c5aaf6-e6ce-465b-b873-5148d2a4c105">
      <Url>https://nokia.sharepoint.com/sites/c5g/e2earch/_layouts/15/DocIdRedir.aspx?ID=5AIRPNAIUNRU-859666464-12463</Url>
      <Description>5AIRPNAIUNRU-859666464-12463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4BFCA36-76E3-4C2D-8EC9-51BD4229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3024</Words>
  <Characters>17237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2022-09-30T19:25:00Z</dcterms:created>
  <dcterms:modified xsi:type="dcterms:W3CDTF">2022-09-30T19:31:00Z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3997de04-3dde-4cbb-8f78-2a3078d75deb</vt:lpwstr>
  </property>
  <property fmtid="{D5CDD505-2E9C-101B-9397-08002B2CF9AE}" pid="4" name="GrammarlyDocumentId">
    <vt:lpwstr>3b4618ed07e16e33d9d6d8dabe7d489397678145f452ba4b6d48efc47bddf27c</vt:lpwstr>
  </property>
</Properties>
</file>